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9288A" w14:textId="0AC2CB0D" w:rsidR="00D632AC" w:rsidRDefault="00262EC4" w:rsidP="00AD0215">
      <w:r>
        <w:rPr>
          <w:lang w:val="et"/>
        </w:rPr>
        <w:t xml:space="preserve">  </w:t>
      </w:r>
    </w:p>
    <w:sdt>
      <w:sdtPr>
        <w:id w:val="-356962382"/>
        <w:docPartObj>
          <w:docPartGallery w:val="Cover Pages"/>
          <w:docPartUnique/>
        </w:docPartObj>
      </w:sdtPr>
      <w:sdtContent>
        <w:p w14:paraId="59AE6AA1" w14:textId="4B2E9A7A" w:rsidR="00AD0215" w:rsidRDefault="00AD0215" w:rsidP="00AD0215"/>
        <w:p w14:paraId="133D8506" w14:textId="77777777" w:rsidR="00AD0215" w:rsidRDefault="00AD0215" w:rsidP="00AD0215"/>
        <w:p w14:paraId="3A24E530" w14:textId="77777777" w:rsidR="00AD0215" w:rsidRDefault="00AD0215" w:rsidP="00AD0215"/>
        <w:p w14:paraId="34792A25" w14:textId="77777777" w:rsidR="00AD0215" w:rsidRDefault="00AD0215" w:rsidP="00AD0215"/>
        <w:p w14:paraId="2752A0C3" w14:textId="77777777" w:rsidR="00AD0215" w:rsidRDefault="00AD0215" w:rsidP="00AD0215"/>
        <w:p w14:paraId="27EE3215" w14:textId="77777777" w:rsidR="00AD0215" w:rsidRDefault="00AD0215" w:rsidP="00AD0215"/>
        <w:p w14:paraId="78040FEA" w14:textId="77777777" w:rsidR="00AD0215" w:rsidRDefault="00AD0215" w:rsidP="00AD0215"/>
        <w:p w14:paraId="4EE37E5D" w14:textId="77777777" w:rsidR="00AD0215" w:rsidRDefault="00AD0215" w:rsidP="00AD0215"/>
        <w:p w14:paraId="0873A775" w14:textId="77777777" w:rsidR="00AD0215" w:rsidRDefault="00AD0215" w:rsidP="00AD0215"/>
        <w:p w14:paraId="57EBD5AC" w14:textId="77777777" w:rsidR="00AD0215" w:rsidRDefault="00AD0215" w:rsidP="00AD0215"/>
        <w:p w14:paraId="0D70FABC" w14:textId="77777777" w:rsidR="00AD0215" w:rsidRDefault="00AD0215" w:rsidP="00AD0215"/>
        <w:p w14:paraId="424FAA34" w14:textId="4C5C5EB1" w:rsidR="00AD0215" w:rsidRDefault="00714C3F" w:rsidP="002D3824">
          <w:pPr>
            <w:jc w:val="center"/>
          </w:pPr>
          <w:r>
            <w:rPr>
              <w:noProof/>
              <w:lang w:val="et"/>
            </w:rPr>
            <w:drawing>
              <wp:inline distT="0" distB="0" distL="0" distR="0" wp14:anchorId="0EA97FD9" wp14:editId="4E122C60">
                <wp:extent cx="1466850" cy="1764695"/>
                <wp:effectExtent l="0" t="0" r="0" b="6985"/>
                <wp:docPr id="16978249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6850" cy="1764695"/>
                        </a:xfrm>
                        <a:prstGeom prst="rect">
                          <a:avLst/>
                        </a:prstGeom>
                      </pic:spPr>
                    </pic:pic>
                  </a:graphicData>
                </a:graphic>
              </wp:inline>
            </w:drawing>
          </w:r>
        </w:p>
        <w:p w14:paraId="054177AB" w14:textId="77777777" w:rsidR="00AD0215" w:rsidRDefault="00AD0215" w:rsidP="00AD0215"/>
        <w:p w14:paraId="3B988861" w14:textId="77777777" w:rsidR="00AD0215" w:rsidRDefault="00AD0215" w:rsidP="00AD0215"/>
        <w:p w14:paraId="65B4BFFC" w14:textId="77777777" w:rsidR="00AD0215" w:rsidRDefault="00AD0215" w:rsidP="00AD0215"/>
        <w:p w14:paraId="62362313" w14:textId="77777777" w:rsidR="00AD0215" w:rsidRDefault="00AD0215" w:rsidP="00AD0215"/>
        <w:p w14:paraId="51EC8BC2" w14:textId="77777777" w:rsidR="00AD0215" w:rsidRDefault="00AD0215" w:rsidP="00AD0215"/>
        <w:p w14:paraId="7ABA74FA" w14:textId="5EA361CE" w:rsidR="00AD0215" w:rsidRDefault="00AE013C" w:rsidP="00AD0215">
          <w:pPr>
            <w:pStyle w:val="Title"/>
            <w:jc w:val="center"/>
          </w:pPr>
          <w:r>
            <w:rPr>
              <w:lang w:val="et"/>
            </w:rPr>
            <w:t>Lumoral Treatment</w:t>
          </w:r>
          <w:r>
            <w:rPr>
              <w:rFonts w:ascii="Arial" w:hAnsi="Arial"/>
              <w:color w:val="222222"/>
              <w:sz w:val="21"/>
              <w:szCs w:val="21"/>
              <w:shd w:val="clear" w:color="auto" w:fill="FFFFFF"/>
              <w:lang w:val="et"/>
            </w:rPr>
            <w:t> </w:t>
          </w:r>
          <w:r>
            <w:rPr>
              <w:lang w:val="et"/>
            </w:rPr>
            <w:t xml:space="preserve">– </w:t>
          </w:r>
          <w:r w:rsidR="002C149B">
            <w:t>K</w:t>
          </w:r>
          <w:r>
            <w:rPr>
              <w:lang w:val="et"/>
            </w:rPr>
            <w:t xml:space="preserve">asutusjuhend </w:t>
          </w:r>
        </w:p>
        <w:p w14:paraId="5E26A36A" w14:textId="77777777" w:rsidR="00AD0215" w:rsidRDefault="00AD0215" w:rsidP="00AD0215"/>
        <w:p w14:paraId="0B57F872" w14:textId="77777777" w:rsidR="00AD0215" w:rsidRDefault="00AD0215" w:rsidP="00AD0215"/>
        <w:p w14:paraId="48E2E636" w14:textId="77777777" w:rsidR="00AD0215" w:rsidRDefault="00AD0215" w:rsidP="00AD0215"/>
        <w:p w14:paraId="43A67351" w14:textId="77777777" w:rsidR="00AD0215" w:rsidRDefault="00AD0215" w:rsidP="00AD0215"/>
        <w:p w14:paraId="63A2D220" w14:textId="77777777" w:rsidR="00AD0215" w:rsidRDefault="00AD0215" w:rsidP="00AD0215">
          <w:pPr>
            <w:jc w:val="center"/>
          </w:pPr>
        </w:p>
        <w:p w14:paraId="7863FE72" w14:textId="77777777" w:rsidR="00AD0215" w:rsidRDefault="00AD0215" w:rsidP="00AD0215"/>
        <w:p w14:paraId="2F25600A" w14:textId="77777777" w:rsidR="00AD0215" w:rsidRDefault="00AD0215" w:rsidP="00AD0215"/>
        <w:p w14:paraId="47E22697" w14:textId="77777777" w:rsidR="00AD0215" w:rsidRDefault="00AD0215" w:rsidP="00AD0215"/>
        <w:p w14:paraId="49EF4938" w14:textId="77777777" w:rsidR="00AD0215" w:rsidRDefault="00AD0215" w:rsidP="00AD0215"/>
        <w:p w14:paraId="7BD8C56D" w14:textId="77777777" w:rsidR="00AD0215" w:rsidRDefault="00AD0215" w:rsidP="00AD0215"/>
        <w:p w14:paraId="461AEFDE" w14:textId="77777777" w:rsidR="00AD0215" w:rsidRDefault="00AD0215" w:rsidP="00AD0215"/>
        <w:p w14:paraId="1094299B" w14:textId="5AB20C76" w:rsidR="00AD0215" w:rsidRDefault="00AD0215" w:rsidP="00AD0215">
          <w:r>
            <w:rPr>
              <w:lang w:val="et"/>
            </w:rPr>
            <w:br w:type="page"/>
          </w:r>
        </w:p>
      </w:sdtContent>
    </w:sdt>
    <w:p w14:paraId="752A6557" w14:textId="5CA04062" w:rsidR="00AD0215" w:rsidRPr="009F620F" w:rsidRDefault="00AD0215" w:rsidP="00700E5B">
      <w:pPr>
        <w:jc w:val="both"/>
        <w:rPr>
          <w:lang w:val="fi-FI"/>
        </w:rPr>
      </w:pPr>
      <w:r>
        <w:rPr>
          <w:shd w:val="clear" w:color="auto" w:fill="FFFFFF"/>
          <w:lang w:val="et"/>
        </w:rPr>
        <w:lastRenderedPageBreak/>
        <w:t xml:space="preserve">© 2022 Koite Health Ltd., Espoo, Soome. Kõik õigused reserveeritud. Selle dokumendi mis tahes osa taasesitamine ilma Koite Health Ltd. kirjaliku loata on keelatud. </w:t>
      </w:r>
    </w:p>
    <w:p w14:paraId="069F5472" w14:textId="18251224" w:rsidR="00AD0215" w:rsidRPr="009F620F" w:rsidRDefault="00AD0215" w:rsidP="00814CC0">
      <w:pPr>
        <w:jc w:val="both"/>
        <w:rPr>
          <w:lang w:val="fi-FI"/>
        </w:rPr>
      </w:pPr>
      <w:r>
        <w:rPr>
          <w:rFonts w:cs="Times New Roman"/>
          <w:lang w:val="et"/>
        </w:rPr>
        <w:br/>
      </w:r>
      <w:r w:rsidR="002C21C5">
        <w:rPr>
          <w:lang w:val="et"/>
        </w:rPr>
        <w:t xml:space="preserve">Koite Health Ltd. jätab endale õiguse igal ajal ilma etteteatamise või kohustuseta muuta kõiki siin esitatud tehnilisi andmeid. Kogu tehniline teave on pakutud üksnes üldise juhisena. </w:t>
      </w:r>
    </w:p>
    <w:p w14:paraId="5E8EB25D" w14:textId="77777777" w:rsidR="00AD0215" w:rsidRPr="009F620F" w:rsidRDefault="00AD0215" w:rsidP="00AD0215">
      <w:pPr>
        <w:rPr>
          <w:lang w:val="fi-FI"/>
        </w:rPr>
      </w:pPr>
    </w:p>
    <w:p w14:paraId="235D85C2" w14:textId="09F2252D" w:rsidR="00AD0215" w:rsidRPr="009F620F" w:rsidRDefault="00AD0215" w:rsidP="00AD0215">
      <w:pPr>
        <w:rPr>
          <w:lang w:val="fi-FI"/>
        </w:rPr>
      </w:pPr>
      <w:r>
        <w:rPr>
          <w:lang w:val="et"/>
        </w:rPr>
        <w:t>Koite Health Ltd.</w:t>
      </w:r>
    </w:p>
    <w:p w14:paraId="3B818F0A" w14:textId="55142033" w:rsidR="00AD0215" w:rsidRPr="009F620F" w:rsidRDefault="009C060E" w:rsidP="00AD0215">
      <w:pPr>
        <w:rPr>
          <w:lang w:val="it-IT"/>
        </w:rPr>
      </w:pPr>
      <w:r>
        <w:rPr>
          <w:lang w:val="et"/>
        </w:rPr>
        <w:t>Kutojantie 2C</w:t>
      </w:r>
    </w:p>
    <w:p w14:paraId="069C3794" w14:textId="2ECDEB36" w:rsidR="009C060E" w:rsidRPr="009F620F" w:rsidRDefault="009C060E" w:rsidP="00AD0215">
      <w:pPr>
        <w:rPr>
          <w:lang w:val="it-IT"/>
        </w:rPr>
      </w:pPr>
      <w:r>
        <w:rPr>
          <w:lang w:val="et"/>
        </w:rPr>
        <w:t xml:space="preserve">02630 Espoo </w:t>
      </w:r>
    </w:p>
    <w:p w14:paraId="27EBD2D8" w14:textId="5561F18D" w:rsidR="009C060E" w:rsidRPr="009F620F" w:rsidRDefault="009C060E" w:rsidP="00AD0215">
      <w:pPr>
        <w:rPr>
          <w:lang w:val="it-IT"/>
        </w:rPr>
      </w:pPr>
      <w:r>
        <w:rPr>
          <w:lang w:val="et"/>
        </w:rPr>
        <w:t>Soome</w:t>
      </w:r>
    </w:p>
    <w:p w14:paraId="2CC02C81" w14:textId="77777777" w:rsidR="00585E78" w:rsidRPr="009F620F" w:rsidRDefault="00585E78" w:rsidP="00AD0215">
      <w:pPr>
        <w:rPr>
          <w:lang w:val="it-IT"/>
        </w:rPr>
      </w:pPr>
    </w:p>
    <w:p w14:paraId="6334BF90" w14:textId="431856D7" w:rsidR="00AD0215" w:rsidRPr="009F620F" w:rsidRDefault="00ED26DA" w:rsidP="00AD0215">
      <w:pPr>
        <w:rPr>
          <w:lang w:val="it-IT"/>
        </w:rPr>
      </w:pPr>
      <w:r>
        <w:rPr>
          <w:lang w:val="et"/>
        </w:rPr>
        <w:t xml:space="preserve">E-post: </w:t>
      </w:r>
      <w:hyperlink r:id="rId12" w:history="1">
        <w:r>
          <w:rPr>
            <w:rStyle w:val="Hyperlink"/>
            <w:lang w:val="et"/>
          </w:rPr>
          <w:t>info@koitehealth.com</w:t>
        </w:r>
      </w:hyperlink>
      <w:r>
        <w:rPr>
          <w:lang w:val="et"/>
        </w:rPr>
        <w:t xml:space="preserve"> </w:t>
      </w:r>
    </w:p>
    <w:p w14:paraId="3AAC87CA" w14:textId="08C9D137" w:rsidR="00297FD4" w:rsidRPr="009F620F" w:rsidRDefault="00ED26DA" w:rsidP="00AD0215">
      <w:pPr>
        <w:rPr>
          <w:lang w:val="it-IT"/>
        </w:rPr>
      </w:pPr>
      <w:r>
        <w:rPr>
          <w:lang w:val="et"/>
        </w:rPr>
        <w:t xml:space="preserve">Veebisait: </w:t>
      </w:r>
      <w:hyperlink r:id="rId13" w:history="1">
        <w:r>
          <w:rPr>
            <w:rStyle w:val="Hyperlink"/>
            <w:lang w:val="et"/>
          </w:rPr>
          <w:t>www.lumoral.com</w:t>
        </w:r>
      </w:hyperlink>
    </w:p>
    <w:p w14:paraId="7D345DB5" w14:textId="5CFBE6DB" w:rsidR="00D6667A" w:rsidRPr="009F620F" w:rsidRDefault="00D6667A" w:rsidP="04C655CB">
      <w:pPr>
        <w:rPr>
          <w:lang w:val="it-IT"/>
        </w:rPr>
      </w:pPr>
    </w:p>
    <w:p w14:paraId="0D5A5434" w14:textId="04D07209" w:rsidR="00AD0215" w:rsidRPr="009F620F" w:rsidRDefault="533555C2" w:rsidP="00700E5B">
      <w:pPr>
        <w:jc w:val="both"/>
        <w:rPr>
          <w:lang w:val="fi-FI"/>
        </w:rPr>
      </w:pPr>
      <w:r>
        <w:rPr>
          <w:lang w:val="et"/>
        </w:rPr>
        <w:t>See kasutusjuhend on mõeldud järgmise Koite Health Ltd. seadme jaoks: Lumoral Treatment, versioon 5. Kasutusjuhend on kasutamiseks heaks kiidetud: 1.4.2022. Versiooni nr 02-01-01-05-E</w:t>
      </w:r>
      <w:r w:rsidR="009F620F">
        <w:t>E</w:t>
      </w:r>
      <w:r>
        <w:rPr>
          <w:lang w:val="et"/>
        </w:rPr>
        <w:t xml:space="preserve">. </w:t>
      </w:r>
    </w:p>
    <w:p w14:paraId="5D5D19F8" w14:textId="0C358C05" w:rsidR="00AD0215" w:rsidRPr="009F620F" w:rsidRDefault="004B57EB" w:rsidP="00AD0215">
      <w:pPr>
        <w:rPr>
          <w:lang w:val="fi-FI"/>
        </w:rPr>
      </w:pPr>
      <w:r>
        <w:rPr>
          <w:lang w:val="et"/>
        </w:rPr>
        <w:t>Koite, Lumoral ja Lumorinse on Koite Health Ltd. kaubamärgid.</w:t>
      </w:r>
      <w:r>
        <w:rPr>
          <w:lang w:val="et"/>
        </w:rPr>
        <w:br w:type="page"/>
      </w:r>
    </w:p>
    <w:sdt>
      <w:sdtPr>
        <w:rPr>
          <w:rFonts w:ascii="Times New Roman" w:eastAsiaTheme="minorHAnsi" w:hAnsi="Times New Roman" w:cstheme="minorBidi"/>
          <w:b w:val="0"/>
          <w:bCs w:val="0"/>
          <w:color w:val="auto"/>
          <w:sz w:val="24"/>
          <w:szCs w:val="24"/>
          <w:lang w:val="en-GB"/>
        </w:rPr>
        <w:id w:val="380210125"/>
        <w:docPartObj>
          <w:docPartGallery w:val="Table of Contents"/>
          <w:docPartUnique/>
        </w:docPartObj>
      </w:sdtPr>
      <w:sdtEndPr>
        <w:rPr>
          <w:noProof/>
        </w:rPr>
      </w:sdtEndPr>
      <w:sdtContent>
        <w:p w14:paraId="57BA1915" w14:textId="7CF13095" w:rsidR="00AD0215" w:rsidRDefault="00F60046" w:rsidP="00AD0215">
          <w:pPr>
            <w:pStyle w:val="TOCHeading"/>
            <w:numPr>
              <w:ilvl w:val="0"/>
              <w:numId w:val="0"/>
            </w:numPr>
            <w:ind w:left="360" w:hanging="360"/>
          </w:pPr>
          <w:r>
            <w:rPr>
              <w:lang w:val="et"/>
            </w:rPr>
            <w:t xml:space="preserve">Sisukord </w:t>
          </w:r>
        </w:p>
        <w:p w14:paraId="3A54B18E" w14:textId="3519F92D" w:rsidR="009F620F" w:rsidRDefault="00AD0215">
          <w:pPr>
            <w:pStyle w:val="TOC1"/>
            <w:tabs>
              <w:tab w:val="left" w:pos="440"/>
              <w:tab w:val="right" w:leader="dot" w:pos="9622"/>
            </w:tabs>
            <w:rPr>
              <w:rFonts w:eastAsiaTheme="minorEastAsia"/>
              <w:b w:val="0"/>
              <w:bCs w:val="0"/>
              <w:noProof/>
              <w:sz w:val="22"/>
              <w:szCs w:val="22"/>
              <w:lang w:val="en-US"/>
            </w:rPr>
          </w:pPr>
          <w:r>
            <w:rPr>
              <w:b w:val="0"/>
              <w:bCs w:val="0"/>
              <w:lang w:val="et"/>
            </w:rPr>
            <w:fldChar w:fldCharType="begin"/>
          </w:r>
          <w:r>
            <w:instrText xml:space="preserve"> TOC \o "1-3" \h \z \u </w:instrText>
          </w:r>
          <w:r>
            <w:rPr>
              <w:b w:val="0"/>
              <w:bCs w:val="0"/>
            </w:rPr>
            <w:fldChar w:fldCharType="separate"/>
          </w:r>
          <w:hyperlink w:anchor="_Toc118811252" w:history="1">
            <w:r w:rsidR="009F620F" w:rsidRPr="00C416BF">
              <w:rPr>
                <w:rStyle w:val="Hyperlink"/>
                <w:noProof/>
              </w:rPr>
              <w:t>1</w:t>
            </w:r>
            <w:r w:rsidR="009F620F">
              <w:rPr>
                <w:rFonts w:eastAsiaTheme="minorEastAsia"/>
                <w:b w:val="0"/>
                <w:bCs w:val="0"/>
                <w:noProof/>
                <w:sz w:val="22"/>
                <w:szCs w:val="22"/>
                <w:lang w:val="en-US"/>
              </w:rPr>
              <w:tab/>
            </w:r>
            <w:r w:rsidR="009F620F" w:rsidRPr="00C416BF">
              <w:rPr>
                <w:rStyle w:val="Hyperlink"/>
                <w:noProof/>
                <w:lang w:val="et"/>
              </w:rPr>
              <w:t>Sissejuhatus</w:t>
            </w:r>
            <w:r w:rsidR="009F620F">
              <w:rPr>
                <w:noProof/>
                <w:webHidden/>
              </w:rPr>
              <w:tab/>
            </w:r>
            <w:r w:rsidR="009F620F">
              <w:rPr>
                <w:noProof/>
                <w:webHidden/>
              </w:rPr>
              <w:fldChar w:fldCharType="begin"/>
            </w:r>
            <w:r w:rsidR="009F620F">
              <w:rPr>
                <w:noProof/>
                <w:webHidden/>
              </w:rPr>
              <w:instrText xml:space="preserve"> PAGEREF _Toc118811252 \h </w:instrText>
            </w:r>
            <w:r w:rsidR="009F620F">
              <w:rPr>
                <w:noProof/>
                <w:webHidden/>
              </w:rPr>
            </w:r>
            <w:r w:rsidR="009F620F">
              <w:rPr>
                <w:noProof/>
                <w:webHidden/>
              </w:rPr>
              <w:fldChar w:fldCharType="separate"/>
            </w:r>
            <w:r w:rsidR="009F620F">
              <w:rPr>
                <w:noProof/>
                <w:webHidden/>
              </w:rPr>
              <w:t>4</w:t>
            </w:r>
            <w:r w:rsidR="009F620F">
              <w:rPr>
                <w:noProof/>
                <w:webHidden/>
              </w:rPr>
              <w:fldChar w:fldCharType="end"/>
            </w:r>
          </w:hyperlink>
        </w:p>
        <w:p w14:paraId="5E2C667B" w14:textId="758EBBB4" w:rsidR="009F620F" w:rsidRDefault="00000000">
          <w:pPr>
            <w:pStyle w:val="TOC2"/>
            <w:tabs>
              <w:tab w:val="left" w:pos="880"/>
              <w:tab w:val="right" w:leader="dot" w:pos="9622"/>
            </w:tabs>
            <w:rPr>
              <w:rFonts w:eastAsiaTheme="minorEastAsia"/>
              <w:b w:val="0"/>
              <w:bCs w:val="0"/>
              <w:noProof/>
              <w:lang w:val="en-US"/>
            </w:rPr>
          </w:pPr>
          <w:hyperlink w:anchor="_Toc118811253" w:history="1">
            <w:r w:rsidR="009F620F" w:rsidRPr="00C416BF">
              <w:rPr>
                <w:rStyle w:val="Hyperlink"/>
                <w:noProof/>
              </w:rPr>
              <w:t>1.1</w:t>
            </w:r>
            <w:r w:rsidR="009F620F">
              <w:rPr>
                <w:rFonts w:eastAsiaTheme="minorEastAsia"/>
                <w:b w:val="0"/>
                <w:bCs w:val="0"/>
                <w:noProof/>
                <w:lang w:val="en-US"/>
              </w:rPr>
              <w:tab/>
            </w:r>
            <w:r w:rsidR="009F620F" w:rsidRPr="00C416BF">
              <w:rPr>
                <w:rStyle w:val="Hyperlink"/>
                <w:noProof/>
                <w:lang w:val="et"/>
              </w:rPr>
              <w:t>Üldine teave</w:t>
            </w:r>
            <w:r w:rsidR="009F620F">
              <w:rPr>
                <w:noProof/>
                <w:webHidden/>
              </w:rPr>
              <w:tab/>
            </w:r>
            <w:r w:rsidR="009F620F">
              <w:rPr>
                <w:noProof/>
                <w:webHidden/>
              </w:rPr>
              <w:fldChar w:fldCharType="begin"/>
            </w:r>
            <w:r w:rsidR="009F620F">
              <w:rPr>
                <w:noProof/>
                <w:webHidden/>
              </w:rPr>
              <w:instrText xml:space="preserve"> PAGEREF _Toc118811253 \h </w:instrText>
            </w:r>
            <w:r w:rsidR="009F620F">
              <w:rPr>
                <w:noProof/>
                <w:webHidden/>
              </w:rPr>
            </w:r>
            <w:r w:rsidR="009F620F">
              <w:rPr>
                <w:noProof/>
                <w:webHidden/>
              </w:rPr>
              <w:fldChar w:fldCharType="separate"/>
            </w:r>
            <w:r w:rsidR="009F620F">
              <w:rPr>
                <w:noProof/>
                <w:webHidden/>
              </w:rPr>
              <w:t>4</w:t>
            </w:r>
            <w:r w:rsidR="009F620F">
              <w:rPr>
                <w:noProof/>
                <w:webHidden/>
              </w:rPr>
              <w:fldChar w:fldCharType="end"/>
            </w:r>
          </w:hyperlink>
        </w:p>
        <w:p w14:paraId="68646AFA" w14:textId="6294DDC8" w:rsidR="009F620F" w:rsidRDefault="00000000">
          <w:pPr>
            <w:pStyle w:val="TOC2"/>
            <w:tabs>
              <w:tab w:val="left" w:pos="880"/>
              <w:tab w:val="right" w:leader="dot" w:pos="9622"/>
            </w:tabs>
            <w:rPr>
              <w:rFonts w:eastAsiaTheme="minorEastAsia"/>
              <w:b w:val="0"/>
              <w:bCs w:val="0"/>
              <w:noProof/>
              <w:lang w:val="en-US"/>
            </w:rPr>
          </w:pPr>
          <w:hyperlink w:anchor="_Toc118811254" w:history="1">
            <w:r w:rsidR="009F620F" w:rsidRPr="00C416BF">
              <w:rPr>
                <w:rStyle w:val="Hyperlink"/>
                <w:noProof/>
              </w:rPr>
              <w:t>1.2</w:t>
            </w:r>
            <w:r w:rsidR="009F620F">
              <w:rPr>
                <w:rFonts w:eastAsiaTheme="minorEastAsia"/>
                <w:b w:val="0"/>
                <w:bCs w:val="0"/>
                <w:noProof/>
                <w:lang w:val="en-US"/>
              </w:rPr>
              <w:tab/>
            </w:r>
            <w:r w:rsidR="009F620F" w:rsidRPr="00C416BF">
              <w:rPr>
                <w:rStyle w:val="Hyperlink"/>
                <w:noProof/>
                <w:lang w:val="et"/>
              </w:rPr>
              <w:t>Seade Lumoral Treatment</w:t>
            </w:r>
            <w:r w:rsidR="009F620F">
              <w:rPr>
                <w:noProof/>
                <w:webHidden/>
              </w:rPr>
              <w:tab/>
            </w:r>
            <w:r w:rsidR="009F620F">
              <w:rPr>
                <w:noProof/>
                <w:webHidden/>
              </w:rPr>
              <w:fldChar w:fldCharType="begin"/>
            </w:r>
            <w:r w:rsidR="009F620F">
              <w:rPr>
                <w:noProof/>
                <w:webHidden/>
              </w:rPr>
              <w:instrText xml:space="preserve"> PAGEREF _Toc118811254 \h </w:instrText>
            </w:r>
            <w:r w:rsidR="009F620F">
              <w:rPr>
                <w:noProof/>
                <w:webHidden/>
              </w:rPr>
            </w:r>
            <w:r w:rsidR="009F620F">
              <w:rPr>
                <w:noProof/>
                <w:webHidden/>
              </w:rPr>
              <w:fldChar w:fldCharType="separate"/>
            </w:r>
            <w:r w:rsidR="009F620F">
              <w:rPr>
                <w:noProof/>
                <w:webHidden/>
              </w:rPr>
              <w:t>4</w:t>
            </w:r>
            <w:r w:rsidR="009F620F">
              <w:rPr>
                <w:noProof/>
                <w:webHidden/>
              </w:rPr>
              <w:fldChar w:fldCharType="end"/>
            </w:r>
          </w:hyperlink>
        </w:p>
        <w:p w14:paraId="6F68E10B" w14:textId="5AA01187" w:rsidR="009F620F" w:rsidRDefault="00000000">
          <w:pPr>
            <w:pStyle w:val="TOC1"/>
            <w:tabs>
              <w:tab w:val="left" w:pos="440"/>
              <w:tab w:val="right" w:leader="dot" w:pos="9622"/>
            </w:tabs>
            <w:rPr>
              <w:rFonts w:eastAsiaTheme="minorEastAsia"/>
              <w:b w:val="0"/>
              <w:bCs w:val="0"/>
              <w:noProof/>
              <w:sz w:val="22"/>
              <w:szCs w:val="22"/>
              <w:lang w:val="en-US"/>
            </w:rPr>
          </w:pPr>
          <w:hyperlink w:anchor="_Toc118811255" w:history="1">
            <w:r w:rsidR="009F620F" w:rsidRPr="00C416BF">
              <w:rPr>
                <w:rStyle w:val="Hyperlink"/>
                <w:noProof/>
              </w:rPr>
              <w:t>2</w:t>
            </w:r>
            <w:r w:rsidR="009F620F">
              <w:rPr>
                <w:rFonts w:eastAsiaTheme="minorEastAsia"/>
                <w:b w:val="0"/>
                <w:bCs w:val="0"/>
                <w:noProof/>
                <w:sz w:val="22"/>
                <w:szCs w:val="22"/>
                <w:lang w:val="en-US"/>
              </w:rPr>
              <w:tab/>
            </w:r>
            <w:r w:rsidR="009F620F" w:rsidRPr="00C416BF">
              <w:rPr>
                <w:rStyle w:val="Hyperlink"/>
                <w:noProof/>
                <w:lang w:val="et"/>
              </w:rPr>
              <w:t>Ohutusteave</w:t>
            </w:r>
            <w:r w:rsidR="009F620F">
              <w:rPr>
                <w:noProof/>
                <w:webHidden/>
              </w:rPr>
              <w:tab/>
            </w:r>
            <w:r w:rsidR="009F620F">
              <w:rPr>
                <w:noProof/>
                <w:webHidden/>
              </w:rPr>
              <w:fldChar w:fldCharType="begin"/>
            </w:r>
            <w:r w:rsidR="009F620F">
              <w:rPr>
                <w:noProof/>
                <w:webHidden/>
              </w:rPr>
              <w:instrText xml:space="preserve"> PAGEREF _Toc118811255 \h </w:instrText>
            </w:r>
            <w:r w:rsidR="009F620F">
              <w:rPr>
                <w:noProof/>
                <w:webHidden/>
              </w:rPr>
            </w:r>
            <w:r w:rsidR="009F620F">
              <w:rPr>
                <w:noProof/>
                <w:webHidden/>
              </w:rPr>
              <w:fldChar w:fldCharType="separate"/>
            </w:r>
            <w:r w:rsidR="009F620F">
              <w:rPr>
                <w:noProof/>
                <w:webHidden/>
              </w:rPr>
              <w:t>6</w:t>
            </w:r>
            <w:r w:rsidR="009F620F">
              <w:rPr>
                <w:noProof/>
                <w:webHidden/>
              </w:rPr>
              <w:fldChar w:fldCharType="end"/>
            </w:r>
          </w:hyperlink>
        </w:p>
        <w:p w14:paraId="258E563D" w14:textId="3F8DBAE3" w:rsidR="009F620F" w:rsidRDefault="00000000">
          <w:pPr>
            <w:pStyle w:val="TOC2"/>
            <w:tabs>
              <w:tab w:val="left" w:pos="880"/>
              <w:tab w:val="right" w:leader="dot" w:pos="9622"/>
            </w:tabs>
            <w:rPr>
              <w:rFonts w:eastAsiaTheme="minorEastAsia"/>
              <w:b w:val="0"/>
              <w:bCs w:val="0"/>
              <w:noProof/>
              <w:lang w:val="en-US"/>
            </w:rPr>
          </w:pPr>
          <w:hyperlink w:anchor="_Toc118811256" w:history="1">
            <w:r w:rsidR="009F620F" w:rsidRPr="00C416BF">
              <w:rPr>
                <w:rStyle w:val="Hyperlink"/>
                <w:noProof/>
              </w:rPr>
              <w:t>2.1</w:t>
            </w:r>
            <w:r w:rsidR="009F620F">
              <w:rPr>
                <w:rFonts w:eastAsiaTheme="minorEastAsia"/>
                <w:b w:val="0"/>
                <w:bCs w:val="0"/>
                <w:noProof/>
                <w:lang w:val="en-US"/>
              </w:rPr>
              <w:tab/>
            </w:r>
            <w:r w:rsidR="009F620F" w:rsidRPr="00C416BF">
              <w:rPr>
                <w:rStyle w:val="Hyperlink"/>
                <w:noProof/>
                <w:lang w:val="et"/>
              </w:rPr>
              <w:t>Hoiatused</w:t>
            </w:r>
            <w:r w:rsidR="009F620F">
              <w:rPr>
                <w:noProof/>
                <w:webHidden/>
              </w:rPr>
              <w:tab/>
            </w:r>
            <w:r w:rsidR="009F620F">
              <w:rPr>
                <w:noProof/>
                <w:webHidden/>
              </w:rPr>
              <w:fldChar w:fldCharType="begin"/>
            </w:r>
            <w:r w:rsidR="009F620F">
              <w:rPr>
                <w:noProof/>
                <w:webHidden/>
              </w:rPr>
              <w:instrText xml:space="preserve"> PAGEREF _Toc118811256 \h </w:instrText>
            </w:r>
            <w:r w:rsidR="009F620F">
              <w:rPr>
                <w:noProof/>
                <w:webHidden/>
              </w:rPr>
            </w:r>
            <w:r w:rsidR="009F620F">
              <w:rPr>
                <w:noProof/>
                <w:webHidden/>
              </w:rPr>
              <w:fldChar w:fldCharType="separate"/>
            </w:r>
            <w:r w:rsidR="009F620F">
              <w:rPr>
                <w:noProof/>
                <w:webHidden/>
              </w:rPr>
              <w:t>6</w:t>
            </w:r>
            <w:r w:rsidR="009F620F">
              <w:rPr>
                <w:noProof/>
                <w:webHidden/>
              </w:rPr>
              <w:fldChar w:fldCharType="end"/>
            </w:r>
          </w:hyperlink>
        </w:p>
        <w:p w14:paraId="608F23B9" w14:textId="6B1A6AE1" w:rsidR="009F620F" w:rsidRDefault="00000000">
          <w:pPr>
            <w:pStyle w:val="TOC2"/>
            <w:tabs>
              <w:tab w:val="left" w:pos="880"/>
              <w:tab w:val="right" w:leader="dot" w:pos="9622"/>
            </w:tabs>
            <w:rPr>
              <w:rFonts w:eastAsiaTheme="minorEastAsia"/>
              <w:b w:val="0"/>
              <w:bCs w:val="0"/>
              <w:noProof/>
              <w:lang w:val="en-US"/>
            </w:rPr>
          </w:pPr>
          <w:hyperlink w:anchor="_Toc118811257" w:history="1">
            <w:r w:rsidR="009F620F" w:rsidRPr="00C416BF">
              <w:rPr>
                <w:rStyle w:val="Hyperlink"/>
                <w:noProof/>
              </w:rPr>
              <w:t>2.2</w:t>
            </w:r>
            <w:r w:rsidR="009F620F">
              <w:rPr>
                <w:rFonts w:eastAsiaTheme="minorEastAsia"/>
                <w:b w:val="0"/>
                <w:bCs w:val="0"/>
                <w:noProof/>
                <w:lang w:val="en-US"/>
              </w:rPr>
              <w:tab/>
            </w:r>
            <w:r w:rsidR="009F620F" w:rsidRPr="00C416BF">
              <w:rPr>
                <w:rStyle w:val="Hyperlink"/>
                <w:noProof/>
                <w:lang w:val="et"/>
              </w:rPr>
              <w:t>Kasutuspiirangud</w:t>
            </w:r>
            <w:r w:rsidR="009F620F">
              <w:rPr>
                <w:noProof/>
                <w:webHidden/>
              </w:rPr>
              <w:tab/>
            </w:r>
            <w:r w:rsidR="009F620F">
              <w:rPr>
                <w:noProof/>
                <w:webHidden/>
              </w:rPr>
              <w:fldChar w:fldCharType="begin"/>
            </w:r>
            <w:r w:rsidR="009F620F">
              <w:rPr>
                <w:noProof/>
                <w:webHidden/>
              </w:rPr>
              <w:instrText xml:space="preserve"> PAGEREF _Toc118811257 \h </w:instrText>
            </w:r>
            <w:r w:rsidR="009F620F">
              <w:rPr>
                <w:noProof/>
                <w:webHidden/>
              </w:rPr>
            </w:r>
            <w:r w:rsidR="009F620F">
              <w:rPr>
                <w:noProof/>
                <w:webHidden/>
              </w:rPr>
              <w:fldChar w:fldCharType="separate"/>
            </w:r>
            <w:r w:rsidR="009F620F">
              <w:rPr>
                <w:noProof/>
                <w:webHidden/>
              </w:rPr>
              <w:t>7</w:t>
            </w:r>
            <w:r w:rsidR="009F620F">
              <w:rPr>
                <w:noProof/>
                <w:webHidden/>
              </w:rPr>
              <w:fldChar w:fldCharType="end"/>
            </w:r>
          </w:hyperlink>
        </w:p>
        <w:p w14:paraId="6E5A4792" w14:textId="5D3340D1" w:rsidR="009F620F" w:rsidRDefault="00000000">
          <w:pPr>
            <w:pStyle w:val="TOC1"/>
            <w:tabs>
              <w:tab w:val="left" w:pos="440"/>
              <w:tab w:val="right" w:leader="dot" w:pos="9622"/>
            </w:tabs>
            <w:rPr>
              <w:rFonts w:eastAsiaTheme="minorEastAsia"/>
              <w:b w:val="0"/>
              <w:bCs w:val="0"/>
              <w:noProof/>
              <w:sz w:val="22"/>
              <w:szCs w:val="22"/>
              <w:lang w:val="en-US"/>
            </w:rPr>
          </w:pPr>
          <w:hyperlink w:anchor="_Toc118811258" w:history="1">
            <w:r w:rsidR="009F620F" w:rsidRPr="00C416BF">
              <w:rPr>
                <w:rStyle w:val="Hyperlink"/>
                <w:noProof/>
              </w:rPr>
              <w:t>3</w:t>
            </w:r>
            <w:r w:rsidR="009F620F">
              <w:rPr>
                <w:rFonts w:eastAsiaTheme="minorEastAsia"/>
                <w:b w:val="0"/>
                <w:bCs w:val="0"/>
                <w:noProof/>
                <w:sz w:val="22"/>
                <w:szCs w:val="22"/>
                <w:lang w:val="en-US"/>
              </w:rPr>
              <w:tab/>
            </w:r>
            <w:r w:rsidR="009F620F" w:rsidRPr="00C416BF">
              <w:rPr>
                <w:rStyle w:val="Hyperlink"/>
                <w:noProof/>
                <w:lang w:val="et"/>
              </w:rPr>
              <w:t>Kasutamise mõju</w:t>
            </w:r>
            <w:r w:rsidR="009F620F">
              <w:rPr>
                <w:noProof/>
                <w:webHidden/>
              </w:rPr>
              <w:tab/>
            </w:r>
            <w:r w:rsidR="009F620F">
              <w:rPr>
                <w:noProof/>
                <w:webHidden/>
              </w:rPr>
              <w:fldChar w:fldCharType="begin"/>
            </w:r>
            <w:r w:rsidR="009F620F">
              <w:rPr>
                <w:noProof/>
                <w:webHidden/>
              </w:rPr>
              <w:instrText xml:space="preserve"> PAGEREF _Toc118811258 \h </w:instrText>
            </w:r>
            <w:r w:rsidR="009F620F">
              <w:rPr>
                <w:noProof/>
                <w:webHidden/>
              </w:rPr>
            </w:r>
            <w:r w:rsidR="009F620F">
              <w:rPr>
                <w:noProof/>
                <w:webHidden/>
              </w:rPr>
              <w:fldChar w:fldCharType="separate"/>
            </w:r>
            <w:r w:rsidR="009F620F">
              <w:rPr>
                <w:noProof/>
                <w:webHidden/>
              </w:rPr>
              <w:t>8</w:t>
            </w:r>
            <w:r w:rsidR="009F620F">
              <w:rPr>
                <w:noProof/>
                <w:webHidden/>
              </w:rPr>
              <w:fldChar w:fldCharType="end"/>
            </w:r>
          </w:hyperlink>
        </w:p>
        <w:p w14:paraId="1878A44D" w14:textId="593B1477" w:rsidR="009F620F" w:rsidRDefault="00000000">
          <w:pPr>
            <w:pStyle w:val="TOC1"/>
            <w:tabs>
              <w:tab w:val="left" w:pos="440"/>
              <w:tab w:val="right" w:leader="dot" w:pos="9622"/>
            </w:tabs>
            <w:rPr>
              <w:rFonts w:eastAsiaTheme="minorEastAsia"/>
              <w:b w:val="0"/>
              <w:bCs w:val="0"/>
              <w:noProof/>
              <w:sz w:val="22"/>
              <w:szCs w:val="22"/>
              <w:lang w:val="en-US"/>
            </w:rPr>
          </w:pPr>
          <w:hyperlink w:anchor="_Toc118811259" w:history="1">
            <w:r w:rsidR="009F620F" w:rsidRPr="00C416BF">
              <w:rPr>
                <w:rStyle w:val="Hyperlink"/>
                <w:noProof/>
              </w:rPr>
              <w:t>4</w:t>
            </w:r>
            <w:r w:rsidR="009F620F">
              <w:rPr>
                <w:rFonts w:eastAsiaTheme="minorEastAsia"/>
                <w:b w:val="0"/>
                <w:bCs w:val="0"/>
                <w:noProof/>
                <w:sz w:val="22"/>
                <w:szCs w:val="22"/>
                <w:lang w:val="en-US"/>
              </w:rPr>
              <w:tab/>
            </w:r>
            <w:r w:rsidR="009F620F" w:rsidRPr="00C416BF">
              <w:rPr>
                <w:rStyle w:val="Hyperlink"/>
                <w:noProof/>
                <w:lang w:val="et"/>
              </w:rPr>
              <w:t>Kasutusjuhised</w:t>
            </w:r>
            <w:r w:rsidR="009F620F">
              <w:rPr>
                <w:noProof/>
                <w:webHidden/>
              </w:rPr>
              <w:tab/>
            </w:r>
            <w:r w:rsidR="009F620F">
              <w:rPr>
                <w:noProof/>
                <w:webHidden/>
              </w:rPr>
              <w:fldChar w:fldCharType="begin"/>
            </w:r>
            <w:r w:rsidR="009F620F">
              <w:rPr>
                <w:noProof/>
                <w:webHidden/>
              </w:rPr>
              <w:instrText xml:space="preserve"> PAGEREF _Toc118811259 \h </w:instrText>
            </w:r>
            <w:r w:rsidR="009F620F">
              <w:rPr>
                <w:noProof/>
                <w:webHidden/>
              </w:rPr>
            </w:r>
            <w:r w:rsidR="009F620F">
              <w:rPr>
                <w:noProof/>
                <w:webHidden/>
              </w:rPr>
              <w:fldChar w:fldCharType="separate"/>
            </w:r>
            <w:r w:rsidR="009F620F">
              <w:rPr>
                <w:noProof/>
                <w:webHidden/>
              </w:rPr>
              <w:t>8</w:t>
            </w:r>
            <w:r w:rsidR="009F620F">
              <w:rPr>
                <w:noProof/>
                <w:webHidden/>
              </w:rPr>
              <w:fldChar w:fldCharType="end"/>
            </w:r>
          </w:hyperlink>
        </w:p>
        <w:p w14:paraId="6743E5FA" w14:textId="4D706C7B" w:rsidR="009F620F" w:rsidRDefault="00000000">
          <w:pPr>
            <w:pStyle w:val="TOC2"/>
            <w:tabs>
              <w:tab w:val="left" w:pos="880"/>
              <w:tab w:val="right" w:leader="dot" w:pos="9622"/>
            </w:tabs>
            <w:rPr>
              <w:rFonts w:eastAsiaTheme="minorEastAsia"/>
              <w:b w:val="0"/>
              <w:bCs w:val="0"/>
              <w:noProof/>
              <w:lang w:val="en-US"/>
            </w:rPr>
          </w:pPr>
          <w:hyperlink w:anchor="_Toc118811260" w:history="1">
            <w:r w:rsidR="009F620F" w:rsidRPr="00C416BF">
              <w:rPr>
                <w:rStyle w:val="Hyperlink"/>
                <w:noProof/>
              </w:rPr>
              <w:t>4.1</w:t>
            </w:r>
            <w:r w:rsidR="009F620F">
              <w:rPr>
                <w:rFonts w:eastAsiaTheme="minorEastAsia"/>
                <w:b w:val="0"/>
                <w:bCs w:val="0"/>
                <w:noProof/>
                <w:lang w:val="en-US"/>
              </w:rPr>
              <w:tab/>
            </w:r>
            <w:r w:rsidR="009F620F" w:rsidRPr="00C416BF">
              <w:rPr>
                <w:rStyle w:val="Hyperlink"/>
                <w:noProof/>
                <w:lang w:val="et"/>
              </w:rPr>
              <w:t>Seadme Lumoral Treatment seadistamine ja kasutamine</w:t>
            </w:r>
            <w:r w:rsidR="009F620F">
              <w:rPr>
                <w:noProof/>
                <w:webHidden/>
              </w:rPr>
              <w:tab/>
            </w:r>
            <w:r w:rsidR="009F620F">
              <w:rPr>
                <w:noProof/>
                <w:webHidden/>
              </w:rPr>
              <w:fldChar w:fldCharType="begin"/>
            </w:r>
            <w:r w:rsidR="009F620F">
              <w:rPr>
                <w:noProof/>
                <w:webHidden/>
              </w:rPr>
              <w:instrText xml:space="preserve"> PAGEREF _Toc118811260 \h </w:instrText>
            </w:r>
            <w:r w:rsidR="009F620F">
              <w:rPr>
                <w:noProof/>
                <w:webHidden/>
              </w:rPr>
            </w:r>
            <w:r w:rsidR="009F620F">
              <w:rPr>
                <w:noProof/>
                <w:webHidden/>
              </w:rPr>
              <w:fldChar w:fldCharType="separate"/>
            </w:r>
            <w:r w:rsidR="009F620F">
              <w:rPr>
                <w:noProof/>
                <w:webHidden/>
              </w:rPr>
              <w:t>8</w:t>
            </w:r>
            <w:r w:rsidR="009F620F">
              <w:rPr>
                <w:noProof/>
                <w:webHidden/>
              </w:rPr>
              <w:fldChar w:fldCharType="end"/>
            </w:r>
          </w:hyperlink>
        </w:p>
        <w:p w14:paraId="32DA9704" w14:textId="554F5175" w:rsidR="009F620F" w:rsidRDefault="00000000">
          <w:pPr>
            <w:pStyle w:val="TOC2"/>
            <w:tabs>
              <w:tab w:val="left" w:pos="880"/>
              <w:tab w:val="right" w:leader="dot" w:pos="9622"/>
            </w:tabs>
            <w:rPr>
              <w:rFonts w:eastAsiaTheme="minorEastAsia"/>
              <w:b w:val="0"/>
              <w:bCs w:val="0"/>
              <w:noProof/>
              <w:lang w:val="en-US"/>
            </w:rPr>
          </w:pPr>
          <w:hyperlink w:anchor="_Toc118811261" w:history="1">
            <w:r w:rsidR="009F620F" w:rsidRPr="00C416BF">
              <w:rPr>
                <w:rStyle w:val="Hyperlink"/>
                <w:noProof/>
              </w:rPr>
              <w:t>4.2</w:t>
            </w:r>
            <w:r w:rsidR="009F620F">
              <w:rPr>
                <w:rFonts w:eastAsiaTheme="minorEastAsia"/>
                <w:b w:val="0"/>
                <w:bCs w:val="0"/>
                <w:noProof/>
                <w:lang w:val="en-US"/>
              </w:rPr>
              <w:tab/>
            </w:r>
            <w:r w:rsidR="009F620F" w:rsidRPr="00C416BF">
              <w:rPr>
                <w:rStyle w:val="Hyperlink"/>
                <w:noProof/>
                <w:lang w:val="et"/>
              </w:rPr>
              <w:t>Seadme märgutuled</w:t>
            </w:r>
            <w:r w:rsidR="009F620F">
              <w:rPr>
                <w:noProof/>
                <w:webHidden/>
              </w:rPr>
              <w:tab/>
            </w:r>
            <w:r w:rsidR="009F620F">
              <w:rPr>
                <w:noProof/>
                <w:webHidden/>
              </w:rPr>
              <w:fldChar w:fldCharType="begin"/>
            </w:r>
            <w:r w:rsidR="009F620F">
              <w:rPr>
                <w:noProof/>
                <w:webHidden/>
              </w:rPr>
              <w:instrText xml:space="preserve"> PAGEREF _Toc118811261 \h </w:instrText>
            </w:r>
            <w:r w:rsidR="009F620F">
              <w:rPr>
                <w:noProof/>
                <w:webHidden/>
              </w:rPr>
            </w:r>
            <w:r w:rsidR="009F620F">
              <w:rPr>
                <w:noProof/>
                <w:webHidden/>
              </w:rPr>
              <w:fldChar w:fldCharType="separate"/>
            </w:r>
            <w:r w:rsidR="009F620F">
              <w:rPr>
                <w:noProof/>
                <w:webHidden/>
              </w:rPr>
              <w:t>10</w:t>
            </w:r>
            <w:r w:rsidR="009F620F">
              <w:rPr>
                <w:noProof/>
                <w:webHidden/>
              </w:rPr>
              <w:fldChar w:fldCharType="end"/>
            </w:r>
          </w:hyperlink>
        </w:p>
        <w:p w14:paraId="06E03D36" w14:textId="62230421" w:rsidR="009F620F" w:rsidRDefault="00000000">
          <w:pPr>
            <w:pStyle w:val="TOC2"/>
            <w:tabs>
              <w:tab w:val="left" w:pos="880"/>
              <w:tab w:val="right" w:leader="dot" w:pos="9622"/>
            </w:tabs>
            <w:rPr>
              <w:rFonts w:eastAsiaTheme="minorEastAsia"/>
              <w:b w:val="0"/>
              <w:bCs w:val="0"/>
              <w:noProof/>
              <w:lang w:val="en-US"/>
            </w:rPr>
          </w:pPr>
          <w:hyperlink w:anchor="_Toc118811262" w:history="1">
            <w:r w:rsidR="009F620F" w:rsidRPr="00C416BF">
              <w:rPr>
                <w:rStyle w:val="Hyperlink"/>
                <w:noProof/>
              </w:rPr>
              <w:t>4.3</w:t>
            </w:r>
            <w:r w:rsidR="009F620F">
              <w:rPr>
                <w:rFonts w:eastAsiaTheme="minorEastAsia"/>
                <w:b w:val="0"/>
                <w:bCs w:val="0"/>
                <w:noProof/>
                <w:lang w:val="en-US"/>
              </w:rPr>
              <w:tab/>
            </w:r>
            <w:r w:rsidR="009F620F" w:rsidRPr="00C416BF">
              <w:rPr>
                <w:rStyle w:val="Hyperlink"/>
                <w:noProof/>
                <w:lang w:val="et"/>
              </w:rPr>
              <w:t>Aku laadimine ja kasutamine</w:t>
            </w:r>
            <w:r w:rsidR="009F620F">
              <w:rPr>
                <w:noProof/>
                <w:webHidden/>
              </w:rPr>
              <w:tab/>
            </w:r>
            <w:r w:rsidR="009F620F">
              <w:rPr>
                <w:noProof/>
                <w:webHidden/>
              </w:rPr>
              <w:fldChar w:fldCharType="begin"/>
            </w:r>
            <w:r w:rsidR="009F620F">
              <w:rPr>
                <w:noProof/>
                <w:webHidden/>
              </w:rPr>
              <w:instrText xml:space="preserve"> PAGEREF _Toc118811262 \h </w:instrText>
            </w:r>
            <w:r w:rsidR="009F620F">
              <w:rPr>
                <w:noProof/>
                <w:webHidden/>
              </w:rPr>
            </w:r>
            <w:r w:rsidR="009F620F">
              <w:rPr>
                <w:noProof/>
                <w:webHidden/>
              </w:rPr>
              <w:fldChar w:fldCharType="separate"/>
            </w:r>
            <w:r w:rsidR="009F620F">
              <w:rPr>
                <w:noProof/>
                <w:webHidden/>
              </w:rPr>
              <w:t>11</w:t>
            </w:r>
            <w:r w:rsidR="009F620F">
              <w:rPr>
                <w:noProof/>
                <w:webHidden/>
              </w:rPr>
              <w:fldChar w:fldCharType="end"/>
            </w:r>
          </w:hyperlink>
        </w:p>
        <w:p w14:paraId="63990267" w14:textId="4FDF331B" w:rsidR="009F620F" w:rsidRDefault="00000000">
          <w:pPr>
            <w:pStyle w:val="TOC1"/>
            <w:tabs>
              <w:tab w:val="left" w:pos="440"/>
              <w:tab w:val="right" w:leader="dot" w:pos="9622"/>
            </w:tabs>
            <w:rPr>
              <w:rFonts w:eastAsiaTheme="minorEastAsia"/>
              <w:b w:val="0"/>
              <w:bCs w:val="0"/>
              <w:noProof/>
              <w:sz w:val="22"/>
              <w:szCs w:val="22"/>
              <w:lang w:val="en-US"/>
            </w:rPr>
          </w:pPr>
          <w:hyperlink w:anchor="_Toc118811263" w:history="1">
            <w:r w:rsidR="009F620F" w:rsidRPr="00C416BF">
              <w:rPr>
                <w:rStyle w:val="Hyperlink"/>
                <w:noProof/>
              </w:rPr>
              <w:t>5</w:t>
            </w:r>
            <w:r w:rsidR="009F620F">
              <w:rPr>
                <w:rFonts w:eastAsiaTheme="minorEastAsia"/>
                <w:b w:val="0"/>
                <w:bCs w:val="0"/>
                <w:noProof/>
                <w:sz w:val="22"/>
                <w:szCs w:val="22"/>
                <w:lang w:val="en-US"/>
              </w:rPr>
              <w:tab/>
            </w:r>
            <w:r w:rsidR="009F620F" w:rsidRPr="00C416BF">
              <w:rPr>
                <w:rStyle w:val="Hyperlink"/>
                <w:noProof/>
                <w:lang w:val="et"/>
              </w:rPr>
              <w:t>Seadme töö ja hooldus</w:t>
            </w:r>
            <w:r w:rsidR="009F620F">
              <w:rPr>
                <w:noProof/>
                <w:webHidden/>
              </w:rPr>
              <w:tab/>
            </w:r>
            <w:r w:rsidR="009F620F">
              <w:rPr>
                <w:noProof/>
                <w:webHidden/>
              </w:rPr>
              <w:fldChar w:fldCharType="begin"/>
            </w:r>
            <w:r w:rsidR="009F620F">
              <w:rPr>
                <w:noProof/>
                <w:webHidden/>
              </w:rPr>
              <w:instrText xml:space="preserve"> PAGEREF _Toc118811263 \h </w:instrText>
            </w:r>
            <w:r w:rsidR="009F620F">
              <w:rPr>
                <w:noProof/>
                <w:webHidden/>
              </w:rPr>
            </w:r>
            <w:r w:rsidR="009F620F">
              <w:rPr>
                <w:noProof/>
                <w:webHidden/>
              </w:rPr>
              <w:fldChar w:fldCharType="separate"/>
            </w:r>
            <w:r w:rsidR="009F620F">
              <w:rPr>
                <w:noProof/>
                <w:webHidden/>
              </w:rPr>
              <w:t>12</w:t>
            </w:r>
            <w:r w:rsidR="009F620F">
              <w:rPr>
                <w:noProof/>
                <w:webHidden/>
              </w:rPr>
              <w:fldChar w:fldCharType="end"/>
            </w:r>
          </w:hyperlink>
        </w:p>
        <w:p w14:paraId="7FFE15B0" w14:textId="57B2F4D6" w:rsidR="009F620F" w:rsidRDefault="00000000">
          <w:pPr>
            <w:pStyle w:val="TOC2"/>
            <w:tabs>
              <w:tab w:val="left" w:pos="880"/>
              <w:tab w:val="right" w:leader="dot" w:pos="9622"/>
            </w:tabs>
            <w:rPr>
              <w:rFonts w:eastAsiaTheme="minorEastAsia"/>
              <w:b w:val="0"/>
              <w:bCs w:val="0"/>
              <w:noProof/>
              <w:lang w:val="en-US"/>
            </w:rPr>
          </w:pPr>
          <w:hyperlink w:anchor="_Toc118811264" w:history="1">
            <w:r w:rsidR="009F620F" w:rsidRPr="00C416BF">
              <w:rPr>
                <w:rStyle w:val="Hyperlink"/>
                <w:noProof/>
              </w:rPr>
              <w:t>5.1</w:t>
            </w:r>
            <w:r w:rsidR="009F620F">
              <w:rPr>
                <w:rFonts w:eastAsiaTheme="minorEastAsia"/>
                <w:b w:val="0"/>
                <w:bCs w:val="0"/>
                <w:noProof/>
                <w:lang w:val="en-US"/>
              </w:rPr>
              <w:tab/>
            </w:r>
            <w:r w:rsidR="009F620F" w:rsidRPr="00C416BF">
              <w:rPr>
                <w:rStyle w:val="Hyperlink"/>
                <w:noProof/>
                <w:lang w:val="et"/>
              </w:rPr>
              <w:t>Seadme töö</w:t>
            </w:r>
            <w:r w:rsidR="009F620F">
              <w:rPr>
                <w:noProof/>
                <w:webHidden/>
              </w:rPr>
              <w:tab/>
            </w:r>
            <w:r w:rsidR="009F620F">
              <w:rPr>
                <w:noProof/>
                <w:webHidden/>
              </w:rPr>
              <w:fldChar w:fldCharType="begin"/>
            </w:r>
            <w:r w:rsidR="009F620F">
              <w:rPr>
                <w:noProof/>
                <w:webHidden/>
              </w:rPr>
              <w:instrText xml:space="preserve"> PAGEREF _Toc118811264 \h </w:instrText>
            </w:r>
            <w:r w:rsidR="009F620F">
              <w:rPr>
                <w:noProof/>
                <w:webHidden/>
              </w:rPr>
            </w:r>
            <w:r w:rsidR="009F620F">
              <w:rPr>
                <w:noProof/>
                <w:webHidden/>
              </w:rPr>
              <w:fldChar w:fldCharType="separate"/>
            </w:r>
            <w:r w:rsidR="009F620F">
              <w:rPr>
                <w:noProof/>
                <w:webHidden/>
              </w:rPr>
              <w:t>12</w:t>
            </w:r>
            <w:r w:rsidR="009F620F">
              <w:rPr>
                <w:noProof/>
                <w:webHidden/>
              </w:rPr>
              <w:fldChar w:fldCharType="end"/>
            </w:r>
          </w:hyperlink>
        </w:p>
        <w:p w14:paraId="5192ECD5" w14:textId="74F750D4" w:rsidR="009F620F" w:rsidRDefault="00000000">
          <w:pPr>
            <w:pStyle w:val="TOC2"/>
            <w:tabs>
              <w:tab w:val="left" w:pos="880"/>
              <w:tab w:val="right" w:leader="dot" w:pos="9622"/>
            </w:tabs>
            <w:rPr>
              <w:rFonts w:eastAsiaTheme="minorEastAsia"/>
              <w:b w:val="0"/>
              <w:bCs w:val="0"/>
              <w:noProof/>
              <w:lang w:val="en-US"/>
            </w:rPr>
          </w:pPr>
          <w:hyperlink w:anchor="_Toc118811265" w:history="1">
            <w:r w:rsidR="009F620F" w:rsidRPr="00C416BF">
              <w:rPr>
                <w:rStyle w:val="Hyperlink"/>
                <w:noProof/>
              </w:rPr>
              <w:t>5.2</w:t>
            </w:r>
            <w:r w:rsidR="009F620F">
              <w:rPr>
                <w:rFonts w:eastAsiaTheme="minorEastAsia"/>
                <w:b w:val="0"/>
                <w:bCs w:val="0"/>
                <w:noProof/>
                <w:lang w:val="en-US"/>
              </w:rPr>
              <w:tab/>
            </w:r>
            <w:r w:rsidR="009F620F" w:rsidRPr="00C416BF">
              <w:rPr>
                <w:rStyle w:val="Hyperlink"/>
                <w:noProof/>
                <w:lang w:val="et"/>
              </w:rPr>
              <w:t>Hoiustamine</w:t>
            </w:r>
            <w:r w:rsidR="009F620F">
              <w:rPr>
                <w:noProof/>
                <w:webHidden/>
              </w:rPr>
              <w:tab/>
            </w:r>
            <w:r w:rsidR="009F620F">
              <w:rPr>
                <w:noProof/>
                <w:webHidden/>
              </w:rPr>
              <w:fldChar w:fldCharType="begin"/>
            </w:r>
            <w:r w:rsidR="009F620F">
              <w:rPr>
                <w:noProof/>
                <w:webHidden/>
              </w:rPr>
              <w:instrText xml:space="preserve"> PAGEREF _Toc118811265 \h </w:instrText>
            </w:r>
            <w:r w:rsidR="009F620F">
              <w:rPr>
                <w:noProof/>
                <w:webHidden/>
              </w:rPr>
            </w:r>
            <w:r w:rsidR="009F620F">
              <w:rPr>
                <w:noProof/>
                <w:webHidden/>
              </w:rPr>
              <w:fldChar w:fldCharType="separate"/>
            </w:r>
            <w:r w:rsidR="009F620F">
              <w:rPr>
                <w:noProof/>
                <w:webHidden/>
              </w:rPr>
              <w:t>12</w:t>
            </w:r>
            <w:r w:rsidR="009F620F">
              <w:rPr>
                <w:noProof/>
                <w:webHidden/>
              </w:rPr>
              <w:fldChar w:fldCharType="end"/>
            </w:r>
          </w:hyperlink>
        </w:p>
        <w:p w14:paraId="0C9496CD" w14:textId="34591362" w:rsidR="009F620F" w:rsidRDefault="00000000">
          <w:pPr>
            <w:pStyle w:val="TOC2"/>
            <w:tabs>
              <w:tab w:val="left" w:pos="880"/>
              <w:tab w:val="right" w:leader="dot" w:pos="9622"/>
            </w:tabs>
            <w:rPr>
              <w:rFonts w:eastAsiaTheme="minorEastAsia"/>
              <w:b w:val="0"/>
              <w:bCs w:val="0"/>
              <w:noProof/>
              <w:lang w:val="en-US"/>
            </w:rPr>
          </w:pPr>
          <w:hyperlink w:anchor="_Toc118811266" w:history="1">
            <w:r w:rsidR="009F620F" w:rsidRPr="00C416BF">
              <w:rPr>
                <w:rStyle w:val="Hyperlink"/>
                <w:noProof/>
              </w:rPr>
              <w:t>5.3</w:t>
            </w:r>
            <w:r w:rsidR="009F620F">
              <w:rPr>
                <w:rFonts w:eastAsiaTheme="minorEastAsia"/>
                <w:b w:val="0"/>
                <w:bCs w:val="0"/>
                <w:noProof/>
                <w:lang w:val="en-US"/>
              </w:rPr>
              <w:tab/>
            </w:r>
            <w:r w:rsidR="009F620F" w:rsidRPr="00C416BF">
              <w:rPr>
                <w:rStyle w:val="Hyperlink"/>
                <w:noProof/>
                <w:lang w:val="et"/>
              </w:rPr>
              <w:t>Puhastamine</w:t>
            </w:r>
            <w:r w:rsidR="009F620F">
              <w:rPr>
                <w:noProof/>
                <w:webHidden/>
              </w:rPr>
              <w:tab/>
            </w:r>
            <w:r w:rsidR="009F620F">
              <w:rPr>
                <w:noProof/>
                <w:webHidden/>
              </w:rPr>
              <w:fldChar w:fldCharType="begin"/>
            </w:r>
            <w:r w:rsidR="009F620F">
              <w:rPr>
                <w:noProof/>
                <w:webHidden/>
              </w:rPr>
              <w:instrText xml:space="preserve"> PAGEREF _Toc118811266 \h </w:instrText>
            </w:r>
            <w:r w:rsidR="009F620F">
              <w:rPr>
                <w:noProof/>
                <w:webHidden/>
              </w:rPr>
            </w:r>
            <w:r w:rsidR="009F620F">
              <w:rPr>
                <w:noProof/>
                <w:webHidden/>
              </w:rPr>
              <w:fldChar w:fldCharType="separate"/>
            </w:r>
            <w:r w:rsidR="009F620F">
              <w:rPr>
                <w:noProof/>
                <w:webHidden/>
              </w:rPr>
              <w:t>12</w:t>
            </w:r>
            <w:r w:rsidR="009F620F">
              <w:rPr>
                <w:noProof/>
                <w:webHidden/>
              </w:rPr>
              <w:fldChar w:fldCharType="end"/>
            </w:r>
          </w:hyperlink>
        </w:p>
        <w:p w14:paraId="3B69EDC5" w14:textId="5B11C291" w:rsidR="009F620F" w:rsidRDefault="00000000">
          <w:pPr>
            <w:pStyle w:val="TOC2"/>
            <w:tabs>
              <w:tab w:val="left" w:pos="880"/>
              <w:tab w:val="right" w:leader="dot" w:pos="9622"/>
            </w:tabs>
            <w:rPr>
              <w:rFonts w:eastAsiaTheme="minorEastAsia"/>
              <w:b w:val="0"/>
              <w:bCs w:val="0"/>
              <w:noProof/>
              <w:lang w:val="en-US"/>
            </w:rPr>
          </w:pPr>
          <w:hyperlink w:anchor="_Toc118811267" w:history="1">
            <w:r w:rsidR="009F620F" w:rsidRPr="00C416BF">
              <w:rPr>
                <w:rStyle w:val="Hyperlink"/>
                <w:noProof/>
              </w:rPr>
              <w:t>5.4</w:t>
            </w:r>
            <w:r w:rsidR="009F620F">
              <w:rPr>
                <w:rFonts w:eastAsiaTheme="minorEastAsia"/>
                <w:b w:val="0"/>
                <w:bCs w:val="0"/>
                <w:noProof/>
                <w:lang w:val="en-US"/>
              </w:rPr>
              <w:tab/>
            </w:r>
            <w:r w:rsidR="009F620F" w:rsidRPr="00C416BF">
              <w:rPr>
                <w:rStyle w:val="Hyperlink"/>
                <w:noProof/>
                <w:lang w:val="et"/>
              </w:rPr>
              <w:t>Hooldus</w:t>
            </w:r>
            <w:r w:rsidR="009F620F">
              <w:rPr>
                <w:noProof/>
                <w:webHidden/>
              </w:rPr>
              <w:tab/>
            </w:r>
            <w:r w:rsidR="009F620F">
              <w:rPr>
                <w:noProof/>
                <w:webHidden/>
              </w:rPr>
              <w:fldChar w:fldCharType="begin"/>
            </w:r>
            <w:r w:rsidR="009F620F">
              <w:rPr>
                <w:noProof/>
                <w:webHidden/>
              </w:rPr>
              <w:instrText xml:space="preserve"> PAGEREF _Toc118811267 \h </w:instrText>
            </w:r>
            <w:r w:rsidR="009F620F">
              <w:rPr>
                <w:noProof/>
                <w:webHidden/>
              </w:rPr>
            </w:r>
            <w:r w:rsidR="009F620F">
              <w:rPr>
                <w:noProof/>
                <w:webHidden/>
              </w:rPr>
              <w:fldChar w:fldCharType="separate"/>
            </w:r>
            <w:r w:rsidR="009F620F">
              <w:rPr>
                <w:noProof/>
                <w:webHidden/>
              </w:rPr>
              <w:t>13</w:t>
            </w:r>
            <w:r w:rsidR="009F620F">
              <w:rPr>
                <w:noProof/>
                <w:webHidden/>
              </w:rPr>
              <w:fldChar w:fldCharType="end"/>
            </w:r>
          </w:hyperlink>
        </w:p>
        <w:p w14:paraId="69D37A5A" w14:textId="41AAC954" w:rsidR="009F620F" w:rsidRDefault="00000000">
          <w:pPr>
            <w:pStyle w:val="TOC2"/>
            <w:tabs>
              <w:tab w:val="left" w:pos="880"/>
              <w:tab w:val="right" w:leader="dot" w:pos="9622"/>
            </w:tabs>
            <w:rPr>
              <w:rFonts w:eastAsiaTheme="minorEastAsia"/>
              <w:b w:val="0"/>
              <w:bCs w:val="0"/>
              <w:noProof/>
              <w:lang w:val="en-US"/>
            </w:rPr>
          </w:pPr>
          <w:hyperlink w:anchor="_Toc118811268" w:history="1">
            <w:r w:rsidR="009F620F" w:rsidRPr="00C416BF">
              <w:rPr>
                <w:rStyle w:val="Hyperlink"/>
                <w:noProof/>
              </w:rPr>
              <w:t>5.5</w:t>
            </w:r>
            <w:r w:rsidR="009F620F">
              <w:rPr>
                <w:rFonts w:eastAsiaTheme="minorEastAsia"/>
                <w:b w:val="0"/>
                <w:bCs w:val="0"/>
                <w:noProof/>
                <w:lang w:val="en-US"/>
              </w:rPr>
              <w:tab/>
            </w:r>
            <w:r w:rsidR="009F620F" w:rsidRPr="00C416BF">
              <w:rPr>
                <w:rStyle w:val="Hyperlink"/>
                <w:noProof/>
                <w:lang w:val="et"/>
              </w:rPr>
              <w:t>Kaliibrimine</w:t>
            </w:r>
            <w:r w:rsidR="009F620F">
              <w:rPr>
                <w:noProof/>
                <w:webHidden/>
              </w:rPr>
              <w:tab/>
            </w:r>
            <w:r w:rsidR="009F620F">
              <w:rPr>
                <w:noProof/>
                <w:webHidden/>
              </w:rPr>
              <w:fldChar w:fldCharType="begin"/>
            </w:r>
            <w:r w:rsidR="009F620F">
              <w:rPr>
                <w:noProof/>
                <w:webHidden/>
              </w:rPr>
              <w:instrText xml:space="preserve"> PAGEREF _Toc118811268 \h </w:instrText>
            </w:r>
            <w:r w:rsidR="009F620F">
              <w:rPr>
                <w:noProof/>
                <w:webHidden/>
              </w:rPr>
            </w:r>
            <w:r w:rsidR="009F620F">
              <w:rPr>
                <w:noProof/>
                <w:webHidden/>
              </w:rPr>
              <w:fldChar w:fldCharType="separate"/>
            </w:r>
            <w:r w:rsidR="009F620F">
              <w:rPr>
                <w:noProof/>
                <w:webHidden/>
              </w:rPr>
              <w:t>13</w:t>
            </w:r>
            <w:r w:rsidR="009F620F">
              <w:rPr>
                <w:noProof/>
                <w:webHidden/>
              </w:rPr>
              <w:fldChar w:fldCharType="end"/>
            </w:r>
          </w:hyperlink>
        </w:p>
        <w:p w14:paraId="7109BC17" w14:textId="294D9141" w:rsidR="009F620F" w:rsidRDefault="00000000">
          <w:pPr>
            <w:pStyle w:val="TOC2"/>
            <w:tabs>
              <w:tab w:val="left" w:pos="880"/>
              <w:tab w:val="right" w:leader="dot" w:pos="9622"/>
            </w:tabs>
            <w:rPr>
              <w:rFonts w:eastAsiaTheme="minorEastAsia"/>
              <w:b w:val="0"/>
              <w:bCs w:val="0"/>
              <w:noProof/>
              <w:lang w:val="en-US"/>
            </w:rPr>
          </w:pPr>
          <w:hyperlink w:anchor="_Toc118811269" w:history="1">
            <w:r w:rsidR="009F620F" w:rsidRPr="00C416BF">
              <w:rPr>
                <w:rStyle w:val="Hyperlink"/>
                <w:noProof/>
              </w:rPr>
              <w:t>5.6</w:t>
            </w:r>
            <w:r w:rsidR="009F620F">
              <w:rPr>
                <w:rFonts w:eastAsiaTheme="minorEastAsia"/>
                <w:b w:val="0"/>
                <w:bCs w:val="0"/>
                <w:noProof/>
                <w:lang w:val="en-US"/>
              </w:rPr>
              <w:tab/>
            </w:r>
            <w:r w:rsidR="009F620F" w:rsidRPr="00C416BF">
              <w:rPr>
                <w:rStyle w:val="Hyperlink"/>
                <w:noProof/>
                <w:lang w:val="et"/>
              </w:rPr>
              <w:t>Kõrvaldamine</w:t>
            </w:r>
            <w:r w:rsidR="009F620F">
              <w:rPr>
                <w:noProof/>
                <w:webHidden/>
              </w:rPr>
              <w:tab/>
            </w:r>
            <w:r w:rsidR="009F620F">
              <w:rPr>
                <w:noProof/>
                <w:webHidden/>
              </w:rPr>
              <w:fldChar w:fldCharType="begin"/>
            </w:r>
            <w:r w:rsidR="009F620F">
              <w:rPr>
                <w:noProof/>
                <w:webHidden/>
              </w:rPr>
              <w:instrText xml:space="preserve"> PAGEREF _Toc118811269 \h </w:instrText>
            </w:r>
            <w:r w:rsidR="009F620F">
              <w:rPr>
                <w:noProof/>
                <w:webHidden/>
              </w:rPr>
            </w:r>
            <w:r w:rsidR="009F620F">
              <w:rPr>
                <w:noProof/>
                <w:webHidden/>
              </w:rPr>
              <w:fldChar w:fldCharType="separate"/>
            </w:r>
            <w:r w:rsidR="009F620F">
              <w:rPr>
                <w:noProof/>
                <w:webHidden/>
              </w:rPr>
              <w:t>13</w:t>
            </w:r>
            <w:r w:rsidR="009F620F">
              <w:rPr>
                <w:noProof/>
                <w:webHidden/>
              </w:rPr>
              <w:fldChar w:fldCharType="end"/>
            </w:r>
          </w:hyperlink>
        </w:p>
        <w:p w14:paraId="1D819FB1" w14:textId="3A2FD795" w:rsidR="009F620F" w:rsidRDefault="00000000">
          <w:pPr>
            <w:pStyle w:val="TOC1"/>
            <w:tabs>
              <w:tab w:val="left" w:pos="440"/>
              <w:tab w:val="right" w:leader="dot" w:pos="9622"/>
            </w:tabs>
            <w:rPr>
              <w:rFonts w:eastAsiaTheme="minorEastAsia"/>
              <w:b w:val="0"/>
              <w:bCs w:val="0"/>
              <w:noProof/>
              <w:sz w:val="22"/>
              <w:szCs w:val="22"/>
              <w:lang w:val="en-US"/>
            </w:rPr>
          </w:pPr>
          <w:hyperlink w:anchor="_Toc118811270" w:history="1">
            <w:r w:rsidR="009F620F" w:rsidRPr="00C416BF">
              <w:rPr>
                <w:rStyle w:val="Hyperlink"/>
                <w:noProof/>
              </w:rPr>
              <w:t>6</w:t>
            </w:r>
            <w:r w:rsidR="009F620F">
              <w:rPr>
                <w:rFonts w:eastAsiaTheme="minorEastAsia"/>
                <w:b w:val="0"/>
                <w:bCs w:val="0"/>
                <w:noProof/>
                <w:sz w:val="22"/>
                <w:szCs w:val="22"/>
                <w:lang w:val="en-US"/>
              </w:rPr>
              <w:tab/>
            </w:r>
            <w:r w:rsidR="009F620F" w:rsidRPr="00C416BF">
              <w:rPr>
                <w:rStyle w:val="Hyperlink"/>
                <w:noProof/>
                <w:lang w:val="et"/>
              </w:rPr>
              <w:t>Kasutatud sümbolid</w:t>
            </w:r>
            <w:r w:rsidR="009F620F">
              <w:rPr>
                <w:noProof/>
                <w:webHidden/>
              </w:rPr>
              <w:tab/>
            </w:r>
            <w:r w:rsidR="009F620F">
              <w:rPr>
                <w:noProof/>
                <w:webHidden/>
              </w:rPr>
              <w:fldChar w:fldCharType="begin"/>
            </w:r>
            <w:r w:rsidR="009F620F">
              <w:rPr>
                <w:noProof/>
                <w:webHidden/>
              </w:rPr>
              <w:instrText xml:space="preserve"> PAGEREF _Toc118811270 \h </w:instrText>
            </w:r>
            <w:r w:rsidR="009F620F">
              <w:rPr>
                <w:noProof/>
                <w:webHidden/>
              </w:rPr>
            </w:r>
            <w:r w:rsidR="009F620F">
              <w:rPr>
                <w:noProof/>
                <w:webHidden/>
              </w:rPr>
              <w:fldChar w:fldCharType="separate"/>
            </w:r>
            <w:r w:rsidR="009F620F">
              <w:rPr>
                <w:noProof/>
                <w:webHidden/>
              </w:rPr>
              <w:t>14</w:t>
            </w:r>
            <w:r w:rsidR="009F620F">
              <w:rPr>
                <w:noProof/>
                <w:webHidden/>
              </w:rPr>
              <w:fldChar w:fldCharType="end"/>
            </w:r>
          </w:hyperlink>
        </w:p>
        <w:p w14:paraId="10D7FAFB" w14:textId="2C79B0C0" w:rsidR="009F620F" w:rsidRDefault="00000000">
          <w:pPr>
            <w:pStyle w:val="TOC1"/>
            <w:tabs>
              <w:tab w:val="left" w:pos="440"/>
              <w:tab w:val="right" w:leader="dot" w:pos="9622"/>
            </w:tabs>
            <w:rPr>
              <w:rFonts w:eastAsiaTheme="minorEastAsia"/>
              <w:b w:val="0"/>
              <w:bCs w:val="0"/>
              <w:noProof/>
              <w:sz w:val="22"/>
              <w:szCs w:val="22"/>
              <w:lang w:val="en-US"/>
            </w:rPr>
          </w:pPr>
          <w:hyperlink w:anchor="_Toc118811271" w:history="1">
            <w:r w:rsidR="009F620F" w:rsidRPr="00C416BF">
              <w:rPr>
                <w:rStyle w:val="Hyperlink"/>
                <w:noProof/>
              </w:rPr>
              <w:t>7</w:t>
            </w:r>
            <w:r w:rsidR="009F620F">
              <w:rPr>
                <w:rFonts w:eastAsiaTheme="minorEastAsia"/>
                <w:b w:val="0"/>
                <w:bCs w:val="0"/>
                <w:noProof/>
                <w:sz w:val="22"/>
                <w:szCs w:val="22"/>
                <w:lang w:val="en-US"/>
              </w:rPr>
              <w:tab/>
            </w:r>
            <w:r w:rsidR="009F620F" w:rsidRPr="00C416BF">
              <w:rPr>
                <w:rStyle w:val="Hyperlink"/>
                <w:noProof/>
                <w:lang w:val="et"/>
              </w:rPr>
              <w:t>Vastavus ohutusdirektiividele ja -standarditele</w:t>
            </w:r>
            <w:r w:rsidR="009F620F">
              <w:rPr>
                <w:noProof/>
                <w:webHidden/>
              </w:rPr>
              <w:tab/>
            </w:r>
            <w:r w:rsidR="009F620F">
              <w:rPr>
                <w:noProof/>
                <w:webHidden/>
              </w:rPr>
              <w:fldChar w:fldCharType="begin"/>
            </w:r>
            <w:r w:rsidR="009F620F">
              <w:rPr>
                <w:noProof/>
                <w:webHidden/>
              </w:rPr>
              <w:instrText xml:space="preserve"> PAGEREF _Toc118811271 \h </w:instrText>
            </w:r>
            <w:r w:rsidR="009F620F">
              <w:rPr>
                <w:noProof/>
                <w:webHidden/>
              </w:rPr>
            </w:r>
            <w:r w:rsidR="009F620F">
              <w:rPr>
                <w:noProof/>
                <w:webHidden/>
              </w:rPr>
              <w:fldChar w:fldCharType="separate"/>
            </w:r>
            <w:r w:rsidR="009F620F">
              <w:rPr>
                <w:noProof/>
                <w:webHidden/>
              </w:rPr>
              <w:t>15</w:t>
            </w:r>
            <w:r w:rsidR="009F620F">
              <w:rPr>
                <w:noProof/>
                <w:webHidden/>
              </w:rPr>
              <w:fldChar w:fldCharType="end"/>
            </w:r>
          </w:hyperlink>
        </w:p>
        <w:p w14:paraId="48C43312" w14:textId="23FE6E2B" w:rsidR="009F620F" w:rsidRDefault="00000000">
          <w:pPr>
            <w:pStyle w:val="TOC1"/>
            <w:tabs>
              <w:tab w:val="left" w:pos="440"/>
              <w:tab w:val="right" w:leader="dot" w:pos="9622"/>
            </w:tabs>
            <w:rPr>
              <w:rFonts w:eastAsiaTheme="minorEastAsia"/>
              <w:b w:val="0"/>
              <w:bCs w:val="0"/>
              <w:noProof/>
              <w:sz w:val="22"/>
              <w:szCs w:val="22"/>
              <w:lang w:val="en-US"/>
            </w:rPr>
          </w:pPr>
          <w:hyperlink w:anchor="_Toc118811272" w:history="1">
            <w:r w:rsidR="009F620F" w:rsidRPr="00C416BF">
              <w:rPr>
                <w:rStyle w:val="Hyperlink"/>
                <w:noProof/>
              </w:rPr>
              <w:t>8</w:t>
            </w:r>
            <w:r w:rsidR="009F620F">
              <w:rPr>
                <w:rFonts w:eastAsiaTheme="minorEastAsia"/>
                <w:b w:val="0"/>
                <w:bCs w:val="0"/>
                <w:noProof/>
                <w:sz w:val="22"/>
                <w:szCs w:val="22"/>
                <w:lang w:val="en-US"/>
              </w:rPr>
              <w:tab/>
            </w:r>
            <w:r w:rsidR="009F620F" w:rsidRPr="00C416BF">
              <w:rPr>
                <w:rStyle w:val="Hyperlink"/>
                <w:noProof/>
                <w:lang w:val="et"/>
              </w:rPr>
              <w:t>Tehniline kirjeldus</w:t>
            </w:r>
            <w:r w:rsidR="009F620F">
              <w:rPr>
                <w:noProof/>
                <w:webHidden/>
              </w:rPr>
              <w:tab/>
            </w:r>
            <w:r w:rsidR="009F620F">
              <w:rPr>
                <w:noProof/>
                <w:webHidden/>
              </w:rPr>
              <w:fldChar w:fldCharType="begin"/>
            </w:r>
            <w:r w:rsidR="009F620F">
              <w:rPr>
                <w:noProof/>
                <w:webHidden/>
              </w:rPr>
              <w:instrText xml:space="preserve"> PAGEREF _Toc118811272 \h </w:instrText>
            </w:r>
            <w:r w:rsidR="009F620F">
              <w:rPr>
                <w:noProof/>
                <w:webHidden/>
              </w:rPr>
            </w:r>
            <w:r w:rsidR="009F620F">
              <w:rPr>
                <w:noProof/>
                <w:webHidden/>
              </w:rPr>
              <w:fldChar w:fldCharType="separate"/>
            </w:r>
            <w:r w:rsidR="009F620F">
              <w:rPr>
                <w:noProof/>
                <w:webHidden/>
              </w:rPr>
              <w:t>16</w:t>
            </w:r>
            <w:r w:rsidR="009F620F">
              <w:rPr>
                <w:noProof/>
                <w:webHidden/>
              </w:rPr>
              <w:fldChar w:fldCharType="end"/>
            </w:r>
          </w:hyperlink>
        </w:p>
        <w:p w14:paraId="29E802BF" w14:textId="789F3F49" w:rsidR="009F620F" w:rsidRDefault="00000000">
          <w:pPr>
            <w:pStyle w:val="TOC1"/>
            <w:tabs>
              <w:tab w:val="left" w:pos="440"/>
              <w:tab w:val="right" w:leader="dot" w:pos="9622"/>
            </w:tabs>
            <w:rPr>
              <w:rFonts w:eastAsiaTheme="minorEastAsia"/>
              <w:b w:val="0"/>
              <w:bCs w:val="0"/>
              <w:noProof/>
              <w:sz w:val="22"/>
              <w:szCs w:val="22"/>
              <w:lang w:val="en-US"/>
            </w:rPr>
          </w:pPr>
          <w:hyperlink w:anchor="_Toc118811273" w:history="1">
            <w:r w:rsidR="009F620F" w:rsidRPr="00C416BF">
              <w:rPr>
                <w:rStyle w:val="Hyperlink"/>
                <w:noProof/>
              </w:rPr>
              <w:t>9</w:t>
            </w:r>
            <w:r w:rsidR="009F620F">
              <w:rPr>
                <w:rFonts w:eastAsiaTheme="minorEastAsia"/>
                <w:b w:val="0"/>
                <w:bCs w:val="0"/>
                <w:noProof/>
                <w:sz w:val="22"/>
                <w:szCs w:val="22"/>
                <w:lang w:val="en-US"/>
              </w:rPr>
              <w:tab/>
            </w:r>
            <w:r w:rsidR="009F620F" w:rsidRPr="00C416BF">
              <w:rPr>
                <w:rStyle w:val="Hyperlink"/>
                <w:noProof/>
                <w:lang w:val="et"/>
              </w:rPr>
              <w:t>Elektromagnetilise kiirguse deklaratsioon</w:t>
            </w:r>
            <w:r w:rsidR="009F620F">
              <w:rPr>
                <w:noProof/>
                <w:webHidden/>
              </w:rPr>
              <w:tab/>
            </w:r>
            <w:r w:rsidR="009F620F">
              <w:rPr>
                <w:noProof/>
                <w:webHidden/>
              </w:rPr>
              <w:fldChar w:fldCharType="begin"/>
            </w:r>
            <w:r w:rsidR="009F620F">
              <w:rPr>
                <w:noProof/>
                <w:webHidden/>
              </w:rPr>
              <w:instrText xml:space="preserve"> PAGEREF _Toc118811273 \h </w:instrText>
            </w:r>
            <w:r w:rsidR="009F620F">
              <w:rPr>
                <w:noProof/>
                <w:webHidden/>
              </w:rPr>
            </w:r>
            <w:r w:rsidR="009F620F">
              <w:rPr>
                <w:noProof/>
                <w:webHidden/>
              </w:rPr>
              <w:fldChar w:fldCharType="separate"/>
            </w:r>
            <w:r w:rsidR="009F620F">
              <w:rPr>
                <w:noProof/>
                <w:webHidden/>
              </w:rPr>
              <w:t>16</w:t>
            </w:r>
            <w:r w:rsidR="009F620F">
              <w:rPr>
                <w:noProof/>
                <w:webHidden/>
              </w:rPr>
              <w:fldChar w:fldCharType="end"/>
            </w:r>
          </w:hyperlink>
        </w:p>
        <w:p w14:paraId="44BE1E9F" w14:textId="0218F39D" w:rsidR="009F620F" w:rsidRDefault="00000000">
          <w:pPr>
            <w:pStyle w:val="TOC1"/>
            <w:tabs>
              <w:tab w:val="left" w:pos="660"/>
              <w:tab w:val="right" w:leader="dot" w:pos="9622"/>
            </w:tabs>
            <w:rPr>
              <w:rFonts w:eastAsiaTheme="minorEastAsia"/>
              <w:b w:val="0"/>
              <w:bCs w:val="0"/>
              <w:noProof/>
              <w:sz w:val="22"/>
              <w:szCs w:val="22"/>
              <w:lang w:val="en-US"/>
            </w:rPr>
          </w:pPr>
          <w:hyperlink w:anchor="_Toc118811274" w:history="1">
            <w:r w:rsidR="009F620F" w:rsidRPr="00C416BF">
              <w:rPr>
                <w:rStyle w:val="Hyperlink"/>
                <w:noProof/>
              </w:rPr>
              <w:t>10</w:t>
            </w:r>
            <w:r w:rsidR="009F620F">
              <w:rPr>
                <w:rFonts w:eastAsiaTheme="minorEastAsia"/>
                <w:b w:val="0"/>
                <w:bCs w:val="0"/>
                <w:noProof/>
                <w:sz w:val="22"/>
                <w:szCs w:val="22"/>
                <w:lang w:val="en-US"/>
              </w:rPr>
              <w:tab/>
            </w:r>
            <w:r w:rsidR="009F620F" w:rsidRPr="00C416BF">
              <w:rPr>
                <w:rStyle w:val="Hyperlink"/>
                <w:noProof/>
                <w:lang w:val="et"/>
              </w:rPr>
              <w:t>Garantii</w:t>
            </w:r>
            <w:r w:rsidR="009F620F">
              <w:rPr>
                <w:noProof/>
                <w:webHidden/>
              </w:rPr>
              <w:tab/>
            </w:r>
            <w:r w:rsidR="009F620F">
              <w:rPr>
                <w:noProof/>
                <w:webHidden/>
              </w:rPr>
              <w:fldChar w:fldCharType="begin"/>
            </w:r>
            <w:r w:rsidR="009F620F">
              <w:rPr>
                <w:noProof/>
                <w:webHidden/>
              </w:rPr>
              <w:instrText xml:space="preserve"> PAGEREF _Toc118811274 \h </w:instrText>
            </w:r>
            <w:r w:rsidR="009F620F">
              <w:rPr>
                <w:noProof/>
                <w:webHidden/>
              </w:rPr>
            </w:r>
            <w:r w:rsidR="009F620F">
              <w:rPr>
                <w:noProof/>
                <w:webHidden/>
              </w:rPr>
              <w:fldChar w:fldCharType="separate"/>
            </w:r>
            <w:r w:rsidR="009F620F">
              <w:rPr>
                <w:noProof/>
                <w:webHidden/>
              </w:rPr>
              <w:t>19</w:t>
            </w:r>
            <w:r w:rsidR="009F620F">
              <w:rPr>
                <w:noProof/>
                <w:webHidden/>
              </w:rPr>
              <w:fldChar w:fldCharType="end"/>
            </w:r>
          </w:hyperlink>
        </w:p>
        <w:p w14:paraId="4CA98D4E" w14:textId="40FFD9D5" w:rsidR="009F620F" w:rsidRDefault="00000000">
          <w:pPr>
            <w:pStyle w:val="TOC1"/>
            <w:tabs>
              <w:tab w:val="left" w:pos="660"/>
              <w:tab w:val="right" w:leader="dot" w:pos="9622"/>
            </w:tabs>
            <w:rPr>
              <w:rFonts w:eastAsiaTheme="minorEastAsia"/>
              <w:b w:val="0"/>
              <w:bCs w:val="0"/>
              <w:noProof/>
              <w:sz w:val="22"/>
              <w:szCs w:val="22"/>
              <w:lang w:val="en-US"/>
            </w:rPr>
          </w:pPr>
          <w:hyperlink w:anchor="_Toc118811275" w:history="1">
            <w:r w:rsidR="009F620F" w:rsidRPr="00C416BF">
              <w:rPr>
                <w:rStyle w:val="Hyperlink"/>
                <w:noProof/>
              </w:rPr>
              <w:t>11</w:t>
            </w:r>
            <w:r w:rsidR="009F620F">
              <w:rPr>
                <w:rFonts w:eastAsiaTheme="minorEastAsia"/>
                <w:b w:val="0"/>
                <w:bCs w:val="0"/>
                <w:noProof/>
                <w:sz w:val="22"/>
                <w:szCs w:val="22"/>
                <w:lang w:val="en-US"/>
              </w:rPr>
              <w:tab/>
            </w:r>
            <w:r w:rsidR="009F620F" w:rsidRPr="00C416BF">
              <w:rPr>
                <w:rStyle w:val="Hyperlink"/>
                <w:noProof/>
                <w:lang w:val="et"/>
              </w:rPr>
              <w:t>Tootetugi</w:t>
            </w:r>
            <w:r w:rsidR="009F620F">
              <w:rPr>
                <w:noProof/>
                <w:webHidden/>
              </w:rPr>
              <w:tab/>
            </w:r>
            <w:r w:rsidR="009F620F">
              <w:rPr>
                <w:noProof/>
                <w:webHidden/>
              </w:rPr>
              <w:fldChar w:fldCharType="begin"/>
            </w:r>
            <w:r w:rsidR="009F620F">
              <w:rPr>
                <w:noProof/>
                <w:webHidden/>
              </w:rPr>
              <w:instrText xml:space="preserve"> PAGEREF _Toc118811275 \h </w:instrText>
            </w:r>
            <w:r w:rsidR="009F620F">
              <w:rPr>
                <w:noProof/>
                <w:webHidden/>
              </w:rPr>
            </w:r>
            <w:r w:rsidR="009F620F">
              <w:rPr>
                <w:noProof/>
                <w:webHidden/>
              </w:rPr>
              <w:fldChar w:fldCharType="separate"/>
            </w:r>
            <w:r w:rsidR="009F620F">
              <w:rPr>
                <w:noProof/>
                <w:webHidden/>
              </w:rPr>
              <w:t>19</w:t>
            </w:r>
            <w:r w:rsidR="009F620F">
              <w:rPr>
                <w:noProof/>
                <w:webHidden/>
              </w:rPr>
              <w:fldChar w:fldCharType="end"/>
            </w:r>
          </w:hyperlink>
        </w:p>
        <w:p w14:paraId="15886813" w14:textId="1F9ED77C" w:rsidR="00AD0215" w:rsidRDefault="00AD0215" w:rsidP="00AD0215">
          <w:r>
            <w:rPr>
              <w:b/>
              <w:bCs/>
              <w:noProof/>
            </w:rPr>
            <w:fldChar w:fldCharType="end"/>
          </w:r>
        </w:p>
      </w:sdtContent>
    </w:sdt>
    <w:p w14:paraId="2D0D520F" w14:textId="77777777" w:rsidR="00AD0215" w:rsidRPr="008C4EBC" w:rsidRDefault="00AD0215" w:rsidP="00AD0215">
      <w:r>
        <w:rPr>
          <w:lang w:val="et"/>
        </w:rPr>
        <w:br w:type="page"/>
      </w:r>
    </w:p>
    <w:p w14:paraId="7311C2EB" w14:textId="19EC7A9E" w:rsidR="00AD0215" w:rsidRDefault="00F60046" w:rsidP="00AD0215">
      <w:pPr>
        <w:pStyle w:val="Heading1"/>
      </w:pPr>
      <w:bookmarkStart w:id="0" w:name="_Toc118811252"/>
      <w:r>
        <w:rPr>
          <w:lang w:val="et"/>
        </w:rPr>
        <w:lastRenderedPageBreak/>
        <w:t>Sissejuhatus</w:t>
      </w:r>
      <w:bookmarkEnd w:id="0"/>
      <w:r>
        <w:rPr>
          <w:lang w:val="et"/>
        </w:rPr>
        <w:t xml:space="preserve"> </w:t>
      </w:r>
    </w:p>
    <w:p w14:paraId="0B6F976D" w14:textId="216A9610" w:rsidR="00AD0215" w:rsidRPr="002636AB" w:rsidRDefault="00B1501A" w:rsidP="00AD0215">
      <w:pPr>
        <w:pStyle w:val="Heading2"/>
      </w:pPr>
      <w:bookmarkStart w:id="1" w:name="_Toc118811253"/>
      <w:r>
        <w:rPr>
          <w:lang w:val="et"/>
        </w:rPr>
        <w:t>Üldine teave</w:t>
      </w:r>
      <w:bookmarkEnd w:id="1"/>
      <w:r>
        <w:rPr>
          <w:lang w:val="et"/>
        </w:rPr>
        <w:t xml:space="preserve"> </w:t>
      </w:r>
    </w:p>
    <w:p w14:paraId="5310F35C" w14:textId="0ED3594E" w:rsidR="00AD0215" w:rsidRPr="009F620F" w:rsidRDefault="533555C2" w:rsidP="533555C2">
      <w:pPr>
        <w:jc w:val="both"/>
        <w:rPr>
          <w:lang w:val="fi-FI"/>
        </w:rPr>
      </w:pPr>
      <w:r>
        <w:rPr>
          <w:lang w:val="et"/>
        </w:rPr>
        <w:t xml:space="preserve">See kasutusjuhend on mõeldud nii tervishoiutöötajatele kui ka tarbijatele, kes kasutavad seadet Lumoral Treatment. </w:t>
      </w:r>
    </w:p>
    <w:p w14:paraId="4C54E431" w14:textId="77777777" w:rsidR="00AD0215" w:rsidRPr="009F620F" w:rsidRDefault="00AD0215" w:rsidP="004210AB">
      <w:pPr>
        <w:jc w:val="both"/>
        <w:rPr>
          <w:b/>
          <w:lang w:val="fi-FI"/>
        </w:rPr>
      </w:pPr>
    </w:p>
    <w:p w14:paraId="28297156" w14:textId="0DD6FAEE" w:rsidR="00AD0215" w:rsidRPr="009F620F" w:rsidRDefault="005B27B4" w:rsidP="00EC598E">
      <w:pPr>
        <w:pStyle w:val="ListParagraph"/>
        <w:numPr>
          <w:ilvl w:val="0"/>
          <w:numId w:val="2"/>
        </w:numPr>
        <w:ind w:left="360"/>
        <w:jc w:val="both"/>
        <w:rPr>
          <w:lang w:val="fi-FI"/>
        </w:rPr>
      </w:pPr>
      <w:r>
        <w:rPr>
          <w:lang w:val="et"/>
        </w:rPr>
        <w:t xml:space="preserve">Lugege see kasutusjuhend enne seadme kasutamist hoolikalt läbi ja järgige täpselt kõiki juhiseid. </w:t>
      </w:r>
    </w:p>
    <w:p w14:paraId="0B6540F3" w14:textId="77777777" w:rsidR="008B1939" w:rsidRPr="009F620F" w:rsidRDefault="008B1939" w:rsidP="008B1939">
      <w:pPr>
        <w:pStyle w:val="ListParagraph"/>
        <w:ind w:left="360"/>
        <w:jc w:val="both"/>
        <w:rPr>
          <w:lang w:val="fi-FI"/>
        </w:rPr>
      </w:pPr>
    </w:p>
    <w:p w14:paraId="799A31B4" w14:textId="5A3A25BE" w:rsidR="008B1939" w:rsidRPr="009F620F" w:rsidRDefault="00872D75" w:rsidP="00EC598E">
      <w:pPr>
        <w:pStyle w:val="ListParagraph"/>
        <w:numPr>
          <w:ilvl w:val="0"/>
          <w:numId w:val="2"/>
        </w:numPr>
        <w:ind w:left="360"/>
        <w:jc w:val="both"/>
        <w:rPr>
          <w:lang w:val="fi-FI"/>
        </w:rPr>
      </w:pPr>
      <w:r>
        <w:rPr>
          <w:lang w:val="et"/>
        </w:rPr>
        <w:t xml:space="preserve">Lumoral Treatment on antibakteriaalne kodus või kliinikus kasutatav meditsiiniseade, millega ravida parodontiiti ning ennetada parodontiidi ja kaariese süvenemist. Seadet Lumoral Treatment kasutatakse lisaks tavapärasele mehaanilisele hambahooldusele (hammaste harjamine, hambaniit). </w:t>
      </w:r>
    </w:p>
    <w:p w14:paraId="37B03E71" w14:textId="77777777" w:rsidR="003C2281" w:rsidRPr="009F620F" w:rsidRDefault="003C2281" w:rsidP="00B70EE5">
      <w:pPr>
        <w:pStyle w:val="ListParagraph"/>
        <w:ind w:left="360"/>
        <w:jc w:val="both"/>
        <w:rPr>
          <w:lang w:val="fi-FI"/>
        </w:rPr>
      </w:pPr>
    </w:p>
    <w:p w14:paraId="1E78C490" w14:textId="728BBCCB" w:rsidR="00B3703C" w:rsidRPr="00B70EE5" w:rsidRDefault="00872D75">
      <w:pPr>
        <w:pStyle w:val="ListParagraph"/>
        <w:numPr>
          <w:ilvl w:val="0"/>
          <w:numId w:val="2"/>
        </w:numPr>
        <w:spacing w:before="80"/>
        <w:ind w:left="360"/>
        <w:jc w:val="both"/>
      </w:pPr>
      <w:r>
        <w:rPr>
          <w:lang w:val="et"/>
        </w:rPr>
        <w:t>Lumoral Treatment on mõeldud kasutamiseks ainult koos suuloputusvahendiga Lumorinse. Iga Lumorinse'i lahustuv tablett sisaldab 7mg toimeainet indotsüaniinroheline. Lumorinse'i tableti lahustamisel vees saadakse suuloputusvedelik.</w:t>
      </w:r>
      <w:r w:rsidR="00F873AA">
        <w:rPr>
          <w:lang w:val="et"/>
        </w:rPr>
        <w:t xml:space="preserve"> </w:t>
      </w:r>
      <w:r>
        <w:rPr>
          <w:lang w:val="et"/>
        </w:rPr>
        <w:t xml:space="preserve">Suuloputusvahendit loksutatakse suus ja see kinnitub hambakivile. </w:t>
      </w:r>
    </w:p>
    <w:p w14:paraId="55ECE4A5" w14:textId="77777777" w:rsidR="003753F9" w:rsidRPr="003753F9" w:rsidRDefault="003753F9" w:rsidP="00B70EE5">
      <w:pPr>
        <w:pStyle w:val="ListParagraph"/>
        <w:rPr>
          <w:highlight w:val="yellow"/>
        </w:rPr>
      </w:pPr>
    </w:p>
    <w:p w14:paraId="05B0158D" w14:textId="67DF9139" w:rsidR="00C53880" w:rsidRPr="000475B1" w:rsidRDefault="00872D75" w:rsidP="00FE27FB">
      <w:pPr>
        <w:pStyle w:val="ListParagraph"/>
        <w:numPr>
          <w:ilvl w:val="0"/>
          <w:numId w:val="14"/>
        </w:numPr>
      </w:pPr>
      <w:r>
        <w:rPr>
          <w:lang w:val="et"/>
        </w:rPr>
        <w:t xml:space="preserve">Lumoral Treatment eritab nii lähi-infrapunakiirgust kui ka antibakteriaalset sinist valgust. Lumorinse'i ja seadme Lumoral Treatment tekitatud lähi-infrapunakiirguse koostoime mõjub hambakivile bakteritsiidselt. Mõju tugevdab samaaegne antibakteriaalne sinine valgus. </w:t>
      </w:r>
    </w:p>
    <w:p w14:paraId="4B77376F" w14:textId="3F86ABC1" w:rsidR="00263483" w:rsidRPr="009F620F" w:rsidRDefault="533555C2" w:rsidP="533555C2">
      <w:pPr>
        <w:pStyle w:val="ListParagraph"/>
        <w:numPr>
          <w:ilvl w:val="0"/>
          <w:numId w:val="2"/>
        </w:numPr>
        <w:ind w:left="360"/>
        <w:jc w:val="both"/>
        <w:rPr>
          <w:lang w:val="et"/>
        </w:rPr>
      </w:pPr>
      <w:r>
        <w:rPr>
          <w:lang w:val="et"/>
        </w:rPr>
        <w:t xml:space="preserve">Lumoral Treatment on mõeldud nii tervishoiutöötajatele kui ka kodukasutuseks. Seadet saab kasutada kas üksi või koos abilisega. Kui soovite lisateavet, võtke ühendust ettevõttega Koite Health meiliaadressil </w:t>
      </w:r>
      <w:hyperlink r:id="rId14" w:history="1">
        <w:r>
          <w:rPr>
            <w:rStyle w:val="Hyperlink"/>
            <w:lang w:val="et"/>
          </w:rPr>
          <w:t>info@koitehealth.com</w:t>
        </w:r>
      </w:hyperlink>
      <w:r>
        <w:rPr>
          <w:lang w:val="et"/>
        </w:rPr>
        <w:t>.</w:t>
      </w:r>
    </w:p>
    <w:p w14:paraId="45B28C47" w14:textId="0A3C6EE7" w:rsidR="00AD0215" w:rsidRPr="009F620F" w:rsidRDefault="00263483" w:rsidP="004210AB">
      <w:pPr>
        <w:pStyle w:val="ListParagraph"/>
        <w:ind w:left="360"/>
        <w:jc w:val="both"/>
        <w:rPr>
          <w:lang w:val="et"/>
        </w:rPr>
      </w:pPr>
      <w:r>
        <w:rPr>
          <w:lang w:val="et"/>
        </w:rPr>
        <w:t xml:space="preserve"> </w:t>
      </w:r>
    </w:p>
    <w:p w14:paraId="70520C0B" w14:textId="2E66B4F2" w:rsidR="6215848F" w:rsidRPr="009F620F" w:rsidRDefault="6215848F" w:rsidP="6215848F">
      <w:pPr>
        <w:pStyle w:val="ListParagraph"/>
        <w:numPr>
          <w:ilvl w:val="0"/>
          <w:numId w:val="2"/>
        </w:numPr>
        <w:ind w:left="360"/>
        <w:jc w:val="both"/>
        <w:rPr>
          <w:lang w:val="et"/>
        </w:rPr>
      </w:pPr>
      <w:r>
        <w:rPr>
          <w:lang w:val="et"/>
        </w:rPr>
        <w:t>Veenduge pärast pakendi avamist, et seadmel ei ole väliseid vigu ega kahjustusi.</w:t>
      </w:r>
      <w:bookmarkStart w:id="2" w:name="_Hlk37930695"/>
      <w:r>
        <w:rPr>
          <w:lang w:val="et"/>
        </w:rPr>
        <w:t xml:space="preserve"> </w:t>
      </w:r>
      <w:bookmarkEnd w:id="2"/>
      <w:r>
        <w:rPr>
          <w:lang w:val="et"/>
        </w:rPr>
        <w:t xml:space="preserve">Kui kahtlustate, et teie seadmel on mõni viga, võtke ühendust edasimüüjaga. </w:t>
      </w:r>
    </w:p>
    <w:p w14:paraId="39649011" w14:textId="77777777" w:rsidR="00886D05" w:rsidRPr="009F620F" w:rsidRDefault="00886D05" w:rsidP="00886D05">
      <w:pPr>
        <w:pStyle w:val="ListParagraph"/>
        <w:rPr>
          <w:lang w:val="et"/>
        </w:rPr>
      </w:pPr>
    </w:p>
    <w:p w14:paraId="29D3AB8F" w14:textId="372DA55C" w:rsidR="008034D0" w:rsidRPr="009F620F" w:rsidRDefault="00606444">
      <w:pPr>
        <w:pStyle w:val="ListParagraph"/>
        <w:numPr>
          <w:ilvl w:val="0"/>
          <w:numId w:val="2"/>
        </w:numPr>
        <w:ind w:left="360"/>
        <w:jc w:val="both"/>
        <w:rPr>
          <w:lang w:val="fi-FI"/>
        </w:rPr>
      </w:pPr>
      <w:r>
        <w:rPr>
          <w:lang w:val="et"/>
        </w:rPr>
        <w:t>Hoidke seadet lastele ja lemmikloomadele kättesaamatus kohas. Väikelapsed võivad seadet kasutada ainult täiskasvanu järelevalve all.</w:t>
      </w:r>
    </w:p>
    <w:p w14:paraId="790D6FD0" w14:textId="77777777" w:rsidR="008F44D9" w:rsidRPr="009F620F" w:rsidRDefault="008F44D9" w:rsidP="008C02F6">
      <w:pPr>
        <w:pStyle w:val="ListParagraph"/>
        <w:rPr>
          <w:lang w:val="fi-FI"/>
        </w:rPr>
      </w:pPr>
    </w:p>
    <w:p w14:paraId="5127A5B8" w14:textId="78A961DA" w:rsidR="008F44D9" w:rsidRPr="009F620F" w:rsidRDefault="00CB52D5" w:rsidP="00CB52D5">
      <w:pPr>
        <w:pStyle w:val="ListParagraph"/>
        <w:numPr>
          <w:ilvl w:val="0"/>
          <w:numId w:val="2"/>
        </w:numPr>
        <w:ind w:left="360"/>
        <w:jc w:val="both"/>
        <w:rPr>
          <w:lang w:val="fi-FI"/>
        </w:rPr>
      </w:pPr>
      <w:r>
        <w:rPr>
          <w:lang w:val="et"/>
        </w:rPr>
        <w:t xml:space="preserve">Kui teil juhtub Lumorali või Lumorinse'i tooteid kasutades mõni tõsine õnnetus, teatage sellest Koite Healthile meiliaadressil </w:t>
      </w:r>
      <w:hyperlink r:id="rId15" w:history="1">
        <w:r>
          <w:rPr>
            <w:rStyle w:val="Hyperlink"/>
            <w:lang w:val="et"/>
          </w:rPr>
          <w:t>safety@koitehealth.com</w:t>
        </w:r>
      </w:hyperlink>
      <w:r>
        <w:rPr>
          <w:lang w:val="et"/>
        </w:rPr>
        <w:t xml:space="preserve"> ja kohalikule pädevale asutusele. </w:t>
      </w:r>
    </w:p>
    <w:p w14:paraId="190B5B5F" w14:textId="1FC85AFD" w:rsidR="00D906C4" w:rsidRPr="009F620F" w:rsidRDefault="00AD0215" w:rsidP="533555C2">
      <w:pPr>
        <w:jc w:val="both"/>
        <w:rPr>
          <w:lang w:val="et"/>
        </w:rPr>
      </w:pPr>
      <w:r>
        <w:rPr>
          <w:lang w:val="et"/>
        </w:rPr>
        <w:br/>
        <w:t xml:space="preserve">Kui vajate seadme Lumoral Treatment seadistamisel, kasutamisel või hooldamisel abi, võtke ühendust Koite Healthi või edasimüüjaga. Teatage kõigist seadme kasutamisega seotud ootamatutest sündmustest edasimüüjale või klienditoele meiliaadressil </w:t>
      </w:r>
      <w:hyperlink r:id="rId16" w:history="1">
        <w:r>
          <w:rPr>
            <w:rStyle w:val="Hyperlink"/>
            <w:lang w:val="et"/>
          </w:rPr>
          <w:t>info@koitehealth.com</w:t>
        </w:r>
      </w:hyperlink>
      <w:r>
        <w:rPr>
          <w:lang w:val="et"/>
        </w:rPr>
        <w:t>.</w:t>
      </w:r>
    </w:p>
    <w:p w14:paraId="4520E1F9" w14:textId="77777777" w:rsidR="00477F1E" w:rsidRPr="009F620F" w:rsidRDefault="00477F1E" w:rsidP="00AD0215">
      <w:pPr>
        <w:rPr>
          <w:lang w:val="et"/>
        </w:rPr>
      </w:pPr>
    </w:p>
    <w:p w14:paraId="5B638FA2" w14:textId="4D77EF69" w:rsidR="00AD0215" w:rsidRPr="001C1B5F" w:rsidRDefault="533555C2" w:rsidP="00AD0215">
      <w:pPr>
        <w:pStyle w:val="Heading2"/>
      </w:pPr>
      <w:bookmarkStart w:id="3" w:name="_Toc118811254"/>
      <w:r>
        <w:rPr>
          <w:lang w:val="et"/>
        </w:rPr>
        <w:t>Seade Lumoral Treatment</w:t>
      </w:r>
      <w:bookmarkEnd w:id="3"/>
      <w:r>
        <w:rPr>
          <w:lang w:val="et"/>
        </w:rPr>
        <w:t xml:space="preserve"> </w:t>
      </w:r>
    </w:p>
    <w:p w14:paraId="19B1FB46" w14:textId="3A2C94E4" w:rsidR="004C605C" w:rsidRPr="009F620F" w:rsidRDefault="00872D75" w:rsidP="004C605C">
      <w:pPr>
        <w:rPr>
          <w:rFonts w:eastAsia="Times New Roman"/>
          <w:lang w:val="fi-FI"/>
        </w:rPr>
      </w:pPr>
      <w:bookmarkStart w:id="4" w:name="_Hlk128660745"/>
      <w:r>
        <w:rPr>
          <w:lang w:val="et"/>
        </w:rPr>
        <w:t xml:space="preserve">Lumoral Treatment on kodus või kliinikus kasutatav antibakteriaalne meditsiiniseade, millega ravida parodontiiti ning ennetada parodontiidi ja kaariese süvenemist. Seadet Lumoral Treatment kasutatakse lisaks tavapärasele mehaanilisele hambahooldusele (hammaste harjamine, hambaniit). </w:t>
      </w:r>
    </w:p>
    <w:p w14:paraId="5C016FF0" w14:textId="77777777" w:rsidR="004C605C" w:rsidRPr="009F620F" w:rsidRDefault="004C605C" w:rsidP="004C605C">
      <w:pPr>
        <w:rPr>
          <w:rFonts w:eastAsia="Times New Roman"/>
          <w:lang w:val="fi-FI"/>
        </w:rPr>
      </w:pPr>
      <w:r>
        <w:rPr>
          <w:rFonts w:eastAsia="Times New Roman"/>
          <w:lang w:val="et"/>
        </w:rPr>
        <w:t>Seadet võib kasutada kodus ja ka tervishoiuasutuses, sh hambaravikliinikus, kui tervishoiuteenuse pakkuja rakendab asjakohaseid ettevaatusabinõusid, et vältida patsientidevahelist bakteriaalset saastumist.</w:t>
      </w:r>
    </w:p>
    <w:bookmarkEnd w:id="4"/>
    <w:p w14:paraId="3E303D47" w14:textId="655F899E" w:rsidR="004C605C" w:rsidRPr="009F620F" w:rsidRDefault="007F73B6" w:rsidP="004C605C">
      <w:pPr>
        <w:rPr>
          <w:rFonts w:eastAsia="Times New Roman"/>
          <w:lang w:val="fi-FI"/>
        </w:rPr>
      </w:pPr>
      <w:r>
        <w:rPr>
          <w:rFonts w:eastAsia="Times New Roman"/>
          <w:lang w:val="et"/>
        </w:rPr>
        <w:t>Seadme Lumoral Treatment kahe valguse aktivaatorit tuleb kasutada koos valguse mõjul hambakivile kinnituva suuloputusvahendiga Lumorinse.</w:t>
      </w:r>
    </w:p>
    <w:p w14:paraId="0F65D5FD" w14:textId="0EC2D88A" w:rsidR="009E1B1A" w:rsidRPr="00C80478" w:rsidRDefault="009E1B1A" w:rsidP="1E1FDB30">
      <w:pPr>
        <w:rPr>
          <w:rFonts w:eastAsia="Calibri" w:cs="Arial"/>
        </w:rPr>
      </w:pPr>
      <w:r>
        <w:rPr>
          <w:noProof/>
          <w:lang w:val="et"/>
        </w:rPr>
        <w:lastRenderedPageBreak/>
        <mc:AlternateContent>
          <mc:Choice Requires="wps">
            <w:drawing>
              <wp:inline distT="0" distB="0" distL="114300" distR="114300" wp14:anchorId="78743B96" wp14:editId="2494857B">
                <wp:extent cx="6269990" cy="920115"/>
                <wp:effectExtent l="0" t="0" r="16510" b="13335"/>
                <wp:docPr id="10480870" name="Rectangle 51"/>
                <wp:cNvGraphicFramePr/>
                <a:graphic xmlns:a="http://schemas.openxmlformats.org/drawingml/2006/main">
                  <a:graphicData uri="http://schemas.microsoft.com/office/word/2010/wordprocessingShape">
                    <wps:wsp>
                      <wps:cNvSpPr/>
                      <wps:spPr>
                        <a:xfrm>
                          <a:off x="0" y="0"/>
                          <a:ext cx="6269990" cy="9201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34550AC" w14:textId="77777777" w:rsidR="00CF5AF6" w:rsidRPr="009F620F" w:rsidRDefault="009E1B1A" w:rsidP="009E1B1A">
                            <w:pPr>
                              <w:rPr>
                                <w:rFonts w:eastAsia="Times New Roman"/>
                                <w:color w:val="000000" w:themeColor="text1"/>
                                <w:lang w:val="et"/>
                              </w:rPr>
                            </w:pPr>
                            <w:r>
                              <w:rPr>
                                <w:rFonts w:eastAsia="Times New Roman"/>
                                <w:color w:val="000000" w:themeColor="text1"/>
                                <w:lang w:val="et"/>
                              </w:rPr>
                              <w:t xml:space="preserve">Seadet on mõeldud korrapäraseks kasutuseks. Parodontiidi raviks tuleb seadet kasutada hambaarsti määratud sagedusega. </w:t>
                            </w:r>
                          </w:p>
                          <w:p w14:paraId="28B714B9" w14:textId="5408E9B2" w:rsidR="009E1B1A" w:rsidRPr="009F620F" w:rsidRDefault="009E1B1A" w:rsidP="009E1B1A">
                            <w:pPr>
                              <w:rPr>
                                <w:rFonts w:eastAsia="Times New Roman"/>
                                <w:color w:val="000000" w:themeColor="text1"/>
                                <w:lang w:val="fi-FI"/>
                              </w:rPr>
                            </w:pPr>
                            <w:r>
                              <w:rPr>
                                <w:rStyle w:val="CommentReference"/>
                                <w:color w:val="000000" w:themeColor="text1"/>
                                <w:sz w:val="24"/>
                                <w:szCs w:val="24"/>
                                <w:lang w:val="et"/>
                              </w:rPr>
                              <w:t>Parodontiidi soovituslik raviskeem on igapäevane kasutus.</w:t>
                            </w:r>
                            <w:r>
                              <w:rPr>
                                <w:rFonts w:eastAsia="Times New Roman"/>
                                <w:color w:val="000000" w:themeColor="text1"/>
                                <w:lang w:val="et"/>
                              </w:rPr>
                              <w:t xml:space="preserve"> Suuhaiguste ennetamiseks on soovitatav kasutada seadet vähemalt kaks korda nädalas. </w:t>
                            </w:r>
                          </w:p>
                          <w:p w14:paraId="55412E22" w14:textId="1F1CA372" w:rsidR="009E1B1A" w:rsidRPr="009F620F" w:rsidRDefault="009E1B1A" w:rsidP="00737A6A">
                            <w:pPr>
                              <w:jc w:val="center"/>
                              <w:rPr>
                                <w:lang w:val="fi-F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8743B96" id="Rectangle 51" o:spid="_x0000_s1026" style="width:493.7pt;height:72.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" filled="f" strokecolor="#1f3763 [1604]" strokeweight="1pt">
                <v:textbox>
                  <w:txbxContent>
                    <w:p w14:paraId="134550AC" w14:textId="77777777" w:rsidR="00CF5AF6" w:rsidRPr="009F620F" w:rsidRDefault="009E1B1A" w:rsidP="009E1B1A">
                      <w:pPr>
                        <w:rPr>
                          <w:rFonts w:eastAsia="Times New Roman"/>
                          <w:color w:val="000000" w:themeColor="text1"/>
                          <w:lang w:val="et"/>
                        </w:rPr>
                      </w:pPr>
                      <w:r>
                        <w:rPr>
                          <w:rFonts w:eastAsia="Times New Roman"/>
                          <w:color w:val="000000" w:themeColor="text1"/>
                          <w:lang w:val="et"/>
                        </w:rPr>
                        <w:t xml:space="preserve">Seadet on mõeldud korrapäraseks kasutuseks. Parodontiidi raviks tuleb seadet kasutada hambaarsti määratud sagedusega. </w:t>
                      </w:r>
                    </w:p>
                    <w:p w14:paraId="28B714B9" w14:textId="5408E9B2" w:rsidR="009E1B1A" w:rsidRPr="009F620F" w:rsidRDefault="009E1B1A" w:rsidP="009E1B1A">
                      <w:pPr>
                        <w:rPr>
                          <w:rFonts w:eastAsia="Times New Roman"/>
                          <w:color w:val="000000" w:themeColor="text1"/>
                          <w:lang w:val="fi-FI"/>
                        </w:rPr>
                      </w:pPr>
                      <w:r>
                        <w:rPr>
                          <w:rStyle w:val="CommentReference"/>
                          <w:color w:val="000000" w:themeColor="text1"/>
                          <w:sz w:val="24"/>
                          <w:szCs w:val="24"/>
                          <w:lang w:val="et"/>
                        </w:rPr>
                        <w:t>Parodontiidi soovituslik raviskeem on igapäevane kasutus.</w:t>
                      </w:r>
                      <w:r>
                        <w:rPr>
                          <w:rFonts w:eastAsia="Times New Roman"/>
                          <w:color w:val="000000" w:themeColor="text1"/>
                          <w:lang w:val="et"/>
                        </w:rPr>
                        <w:t xml:space="preserve"> Suuhaiguste ennetamiseks on soovitatav kasutada seadet vähemalt kaks korda nädalas. </w:t>
                      </w:r>
                    </w:p>
                    <w:p w14:paraId="55412E22" w14:textId="1F1CA372" w:rsidR="009E1B1A" w:rsidRPr="009F620F" w:rsidRDefault="009E1B1A" w:rsidP="00737A6A">
                      <w:pPr>
                        <w:jc w:val="center"/>
                        <w:rPr>
                          <w:lang w:val="fi-FI"/>
                        </w:rPr>
                      </w:pPr>
                    </w:p>
                  </w:txbxContent>
                </v:textbox>
                <w10:anchorlock/>
              </v:rect>
            </w:pict>
          </mc:Fallback>
        </mc:AlternateContent>
      </w:r>
    </w:p>
    <w:p w14:paraId="1C245C4A" w14:textId="77777777" w:rsidR="00AD0215" w:rsidRPr="00BE2A06" w:rsidRDefault="00AD0215" w:rsidP="00AD0215"/>
    <w:p w14:paraId="39F540ED" w14:textId="5EAAA7F5" w:rsidR="00AD0215" w:rsidRPr="000475B1" w:rsidRDefault="533555C2" w:rsidP="533555C2">
      <w:r>
        <w:rPr>
          <w:lang w:val="et"/>
        </w:rPr>
        <w:t>S</w:t>
      </w:r>
      <w:bookmarkStart w:id="5" w:name="_Hlk128661306"/>
      <w:r>
        <w:rPr>
          <w:lang w:val="et"/>
        </w:rPr>
        <w:t>eadme Lumoral Treatment stardikomplektis on:</w:t>
      </w:r>
    </w:p>
    <w:p w14:paraId="77EA79B0" w14:textId="30DF3E8B" w:rsidR="00AD0215" w:rsidRPr="00773B95" w:rsidRDefault="00D7499E" w:rsidP="006D0F30">
      <w:pPr>
        <w:pStyle w:val="ListParagraph"/>
        <w:numPr>
          <w:ilvl w:val="0"/>
          <w:numId w:val="20"/>
        </w:numPr>
      </w:pPr>
      <w:r>
        <w:rPr>
          <w:lang w:val="et"/>
        </w:rPr>
        <w:t xml:space="preserve">Seade Lumoral Treatment </w:t>
      </w:r>
    </w:p>
    <w:p w14:paraId="794B57FC" w14:textId="53FA49A1" w:rsidR="00AD0215" w:rsidRPr="009F620F" w:rsidRDefault="00C72C06" w:rsidP="006D0F30">
      <w:pPr>
        <w:pStyle w:val="ListParagraph"/>
        <w:numPr>
          <w:ilvl w:val="0"/>
          <w:numId w:val="20"/>
        </w:numPr>
        <w:rPr>
          <w:lang w:val="fi-FI"/>
        </w:rPr>
      </w:pPr>
      <w:r>
        <w:rPr>
          <w:lang w:val="et"/>
        </w:rPr>
        <w:t>Aku (USB tüüp C) koos toitejuhtmega</w:t>
      </w:r>
    </w:p>
    <w:p w14:paraId="5A7B52E9" w14:textId="7DE1AA8E" w:rsidR="00AD0215" w:rsidRPr="00773B95" w:rsidRDefault="04C655CB" w:rsidP="006D0F30">
      <w:pPr>
        <w:pStyle w:val="ListParagraph"/>
        <w:numPr>
          <w:ilvl w:val="0"/>
          <w:numId w:val="20"/>
        </w:numPr>
      </w:pPr>
      <w:r>
        <w:rPr>
          <w:lang w:val="et"/>
        </w:rPr>
        <w:t>Lumorinse'i tabletid</w:t>
      </w:r>
    </w:p>
    <w:p w14:paraId="482891EE" w14:textId="24401D5A" w:rsidR="00D508B2" w:rsidRDefault="00D7499E" w:rsidP="006D0F30">
      <w:pPr>
        <w:pStyle w:val="ListParagraph"/>
        <w:numPr>
          <w:ilvl w:val="0"/>
          <w:numId w:val="20"/>
        </w:numPr>
      </w:pPr>
      <w:r>
        <w:rPr>
          <w:lang w:val="et"/>
        </w:rPr>
        <w:t>Mõõtetops</w:t>
      </w:r>
    </w:p>
    <w:p w14:paraId="42651CB2" w14:textId="4AB2CC21" w:rsidR="00E30DD9" w:rsidRPr="00C72C06" w:rsidRDefault="00E32729" w:rsidP="006D0F30">
      <w:pPr>
        <w:pStyle w:val="ListParagraph"/>
        <w:numPr>
          <w:ilvl w:val="0"/>
          <w:numId w:val="20"/>
        </w:numPr>
      </w:pPr>
      <w:r>
        <w:rPr>
          <w:lang w:val="et"/>
        </w:rPr>
        <w:t>Kasutusjuhend</w:t>
      </w:r>
    </w:p>
    <w:bookmarkEnd w:id="5"/>
    <w:p w14:paraId="3EBCABF3" w14:textId="1BF68793" w:rsidR="007F489E" w:rsidRDefault="007F489E" w:rsidP="00AD0215"/>
    <w:p w14:paraId="673A1751" w14:textId="66E6BD2E" w:rsidR="007F489E" w:rsidRPr="009F620F" w:rsidRDefault="00872D75" w:rsidP="00AD0215">
      <w:pPr>
        <w:rPr>
          <w:lang w:val="fi-FI"/>
        </w:rPr>
      </w:pPr>
      <w:r>
        <w:rPr>
          <w:lang w:val="et"/>
        </w:rPr>
        <w:t xml:space="preserve">Lumoral Treatment on ette nähtud kasutamiseks allpool kirjeldatud välise toiteploki abil: </w:t>
      </w:r>
    </w:p>
    <w:p w14:paraId="3C159802" w14:textId="116B8F9C" w:rsidR="008F18C3" w:rsidRPr="003F56E4" w:rsidRDefault="008F18C3" w:rsidP="003F56E4">
      <w:pPr>
        <w:pStyle w:val="ListParagraph"/>
        <w:numPr>
          <w:ilvl w:val="0"/>
          <w:numId w:val="11"/>
        </w:numPr>
        <w:shd w:val="clear" w:color="auto" w:fill="FFFFFF"/>
        <w:textAlignment w:val="baseline"/>
        <w:rPr>
          <w:rFonts w:eastAsia="Times New Roman" w:cs="Times New Roman"/>
          <w:color w:val="000000" w:themeColor="text1"/>
        </w:rPr>
      </w:pPr>
      <w:r>
        <w:rPr>
          <w:rFonts w:eastAsia="Times New Roman" w:cs="Times New Roman"/>
          <w:color w:val="000000" w:themeColor="text1"/>
          <w:bdr w:val="none" w:sz="0" w:space="0" w:color="auto" w:frame="1"/>
          <w:lang w:val="et"/>
        </w:rPr>
        <w:t>Võimsus:</w:t>
      </w:r>
      <w:r>
        <w:rPr>
          <w:rFonts w:eastAsia="Times New Roman" w:cs="Times New Roman"/>
          <w:color w:val="000000" w:themeColor="text1"/>
          <w:lang w:val="et"/>
        </w:rPr>
        <w:t xml:space="preserve"> 9000-15000(mAh)</w:t>
      </w:r>
    </w:p>
    <w:p w14:paraId="5BD9A2E7" w14:textId="0E1BC982" w:rsidR="008F18C3" w:rsidRPr="003F56E4" w:rsidRDefault="00D906C4" w:rsidP="003F56E4">
      <w:pPr>
        <w:pStyle w:val="ListParagraph"/>
        <w:numPr>
          <w:ilvl w:val="0"/>
          <w:numId w:val="11"/>
        </w:numPr>
        <w:shd w:val="clear" w:color="auto" w:fill="FFFFFF"/>
        <w:textAlignment w:val="baseline"/>
        <w:rPr>
          <w:rFonts w:eastAsia="Times New Roman" w:cs="Times New Roman"/>
          <w:color w:val="000000" w:themeColor="text1"/>
        </w:rPr>
      </w:pPr>
      <w:r>
        <w:rPr>
          <w:rFonts w:eastAsia="Times New Roman" w:cs="Times New Roman"/>
          <w:color w:val="000000" w:themeColor="text1"/>
          <w:bdr w:val="none" w:sz="0" w:space="0" w:color="auto" w:frame="1"/>
          <w:lang w:val="et"/>
        </w:rPr>
        <w:t>Pordi tüüp:</w:t>
      </w:r>
      <w:r>
        <w:rPr>
          <w:rFonts w:eastAsia="Times New Roman" w:cs="Times New Roman"/>
          <w:color w:val="000000" w:themeColor="text1"/>
          <w:lang w:val="et"/>
        </w:rPr>
        <w:t xml:space="preserve"> C-tüüpi USB-port</w:t>
      </w:r>
    </w:p>
    <w:p w14:paraId="2F419483" w14:textId="2841040E" w:rsidR="008F18C3" w:rsidRPr="003F56E4" w:rsidRDefault="008F18C3" w:rsidP="003F56E4">
      <w:pPr>
        <w:pStyle w:val="ListParagraph"/>
        <w:numPr>
          <w:ilvl w:val="0"/>
          <w:numId w:val="11"/>
        </w:numPr>
        <w:shd w:val="clear" w:color="auto" w:fill="FFFFFF"/>
        <w:textAlignment w:val="baseline"/>
        <w:rPr>
          <w:rFonts w:eastAsia="Times New Roman" w:cs="Times New Roman"/>
          <w:color w:val="000000" w:themeColor="text1"/>
        </w:rPr>
      </w:pPr>
      <w:r>
        <w:rPr>
          <w:rFonts w:eastAsia="Times New Roman" w:cs="Times New Roman"/>
          <w:color w:val="000000" w:themeColor="text1"/>
          <w:bdr w:val="none" w:sz="0" w:space="0" w:color="auto" w:frame="1"/>
          <w:lang w:val="et"/>
        </w:rPr>
        <w:t>Väljund:</w:t>
      </w:r>
      <w:r>
        <w:rPr>
          <w:rFonts w:eastAsia="Times New Roman" w:cs="Times New Roman"/>
          <w:color w:val="000000" w:themeColor="text1"/>
          <w:lang w:val="et"/>
        </w:rPr>
        <w:t xml:space="preserve"> 12V 1.5A</w:t>
      </w:r>
    </w:p>
    <w:p w14:paraId="279A690B" w14:textId="4084AA14" w:rsidR="008F18C3" w:rsidRPr="003F56E4" w:rsidRDefault="000F48C6" w:rsidP="003F56E4">
      <w:pPr>
        <w:pStyle w:val="ListParagraph"/>
        <w:numPr>
          <w:ilvl w:val="0"/>
          <w:numId w:val="11"/>
        </w:numPr>
        <w:shd w:val="clear" w:color="auto" w:fill="FFFFFF"/>
        <w:textAlignment w:val="baseline"/>
        <w:rPr>
          <w:rFonts w:eastAsia="Times New Roman" w:cs="Times New Roman"/>
          <w:color w:val="000000" w:themeColor="text1"/>
        </w:rPr>
      </w:pPr>
      <w:r>
        <w:rPr>
          <w:noProof/>
          <w:lang w:val="et"/>
        </w:rPr>
        <mc:AlternateContent>
          <mc:Choice Requires="wps">
            <w:drawing>
              <wp:anchor distT="0" distB="0" distL="114300" distR="114300" simplePos="0" relativeHeight="251658271" behindDoc="0" locked="0" layoutInCell="1" allowOverlap="1" wp14:anchorId="4530BA4F" wp14:editId="56CBAE1F">
                <wp:simplePos x="0" y="0"/>
                <wp:positionH relativeFrom="column">
                  <wp:posOffset>4728210</wp:posOffset>
                </wp:positionH>
                <wp:positionV relativeFrom="paragraph">
                  <wp:posOffset>207010</wp:posOffset>
                </wp:positionV>
                <wp:extent cx="381000" cy="381000"/>
                <wp:effectExtent l="0" t="0" r="19050" b="19050"/>
                <wp:wrapNone/>
                <wp:docPr id="50" name="Flowchart: Connector 50"/>
                <wp:cNvGraphicFramePr/>
                <a:graphic xmlns:a="http://schemas.openxmlformats.org/drawingml/2006/main">
                  <a:graphicData uri="http://schemas.microsoft.com/office/word/2010/wordprocessingShape">
                    <wps:wsp>
                      <wps:cNvSpPr/>
                      <wps:spPr>
                        <a:xfrm flipH="1">
                          <a:off x="0" y="0"/>
                          <a:ext cx="381000" cy="381000"/>
                        </a:xfrm>
                        <a:prstGeom prst="flowChartConnector">
                          <a:avLst/>
                        </a:prstGeom>
                        <a:ln/>
                      </wps:spPr>
                      <wps:style>
                        <a:lnRef idx="2">
                          <a:schemeClr val="dk1"/>
                        </a:lnRef>
                        <a:fillRef idx="1">
                          <a:schemeClr val="lt1"/>
                        </a:fillRef>
                        <a:effectRef idx="0">
                          <a:schemeClr val="dk1"/>
                        </a:effectRef>
                        <a:fontRef idx="minor">
                          <a:schemeClr val="dk1"/>
                        </a:fontRef>
                      </wps:style>
                      <wps:txbx>
                        <w:txbxContent>
                          <w:p w14:paraId="17380FD3" w14:textId="77777777" w:rsidR="00843D76" w:rsidRPr="00891E91" w:rsidRDefault="00843D76" w:rsidP="00333C2F">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lang w:val="et"/>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30BA4F"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0" o:spid="_x0000_s1027" type="#_x0000_t120" style="position:absolute;left:0;text-align:left;margin-left:372.3pt;margin-top:16.3pt;width:30pt;height:30pt;flip:x;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" fillcolor="white [3201]" strokecolor="black [3200]" strokeweight="1pt">
                <v:stroke joinstyle="miter"/>
                <v:textbox>
                  <w:txbxContent>
                    <w:p w14:paraId="17380FD3" w14:textId="77777777" w:rsidR="00843D76" w:rsidRPr="00891E91" w:rsidRDefault="00843D76" w:rsidP="00333C2F">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lang w:val="et"/>
                        </w:rPr>
                        <w:t>3</w:t>
                      </w:r>
                    </w:p>
                  </w:txbxContent>
                </v:textbox>
              </v:shape>
            </w:pict>
          </mc:Fallback>
        </mc:AlternateContent>
      </w:r>
      <w:r>
        <w:rPr>
          <w:color w:val="000000" w:themeColor="text1"/>
          <w:bdr w:val="none" w:sz="0" w:space="0" w:color="auto" w:frame="1"/>
          <w:lang w:val="et"/>
        </w:rPr>
        <w:t>Sisend:</w:t>
      </w:r>
      <w:r>
        <w:rPr>
          <w:color w:val="000000" w:themeColor="text1"/>
          <w:lang w:val="et"/>
        </w:rPr>
        <w:t xml:space="preserve"> 5V 2.4A</w:t>
      </w:r>
    </w:p>
    <w:p w14:paraId="2C233AE3" w14:textId="71C6E3C0" w:rsidR="008F18C3" w:rsidRPr="00E53ECE" w:rsidRDefault="008F18C3" w:rsidP="00AD0215"/>
    <w:p w14:paraId="3E481405" w14:textId="7197A5F9" w:rsidR="00261BF0" w:rsidRDefault="00A25937" w:rsidP="00AD0215">
      <w:r>
        <w:rPr>
          <w:noProof/>
          <w:lang w:val="et"/>
        </w:rPr>
        <mc:AlternateContent>
          <mc:Choice Requires="wps">
            <w:drawing>
              <wp:anchor distT="0" distB="0" distL="114300" distR="114300" simplePos="0" relativeHeight="251658277" behindDoc="0" locked="0" layoutInCell="1" allowOverlap="1" wp14:anchorId="5147374F" wp14:editId="4059F34E">
                <wp:simplePos x="0" y="0"/>
                <wp:positionH relativeFrom="column">
                  <wp:posOffset>5993130</wp:posOffset>
                </wp:positionH>
                <wp:positionV relativeFrom="paragraph">
                  <wp:posOffset>1648460</wp:posOffset>
                </wp:positionV>
                <wp:extent cx="388620" cy="335280"/>
                <wp:effectExtent l="0" t="0" r="30480" b="26670"/>
                <wp:wrapNone/>
                <wp:docPr id="54" name="Straight Connector 54"/>
                <wp:cNvGraphicFramePr/>
                <a:graphic xmlns:a="http://schemas.openxmlformats.org/drawingml/2006/main">
                  <a:graphicData uri="http://schemas.microsoft.com/office/word/2010/wordprocessingShape">
                    <wps:wsp>
                      <wps:cNvCnPr/>
                      <wps:spPr>
                        <a:xfrm>
                          <a:off x="0" y="0"/>
                          <a:ext cx="388620" cy="3352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16="http://schemas.microsoft.com/office/drawing/2014/main" xmlns:arto="http://schemas.microsoft.com/office/word/2006/arto">
            <w:pict w14:anchorId="73402880">
              <v:line id="Straight Connector 54" style="position:absolute;z-index:2516715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3204]" strokeweight=".5pt" from="471.9pt,129.8pt" to="502.5pt,156.2pt" w14:anchorId="39EA6A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">
                <v:stroke joinstyle="miter"/>
              </v:line>
            </w:pict>
          </mc:Fallback>
        </mc:AlternateContent>
      </w:r>
      <w:r>
        <w:rPr>
          <w:noProof/>
          <w:lang w:val="et"/>
        </w:rPr>
        <mc:AlternateContent>
          <mc:Choice Requires="wps">
            <w:drawing>
              <wp:anchor distT="0" distB="0" distL="114300" distR="114300" simplePos="0" relativeHeight="251658270" behindDoc="0" locked="0" layoutInCell="1" allowOverlap="1" wp14:anchorId="28640F34" wp14:editId="75C8E2F4">
                <wp:simplePos x="0" y="0"/>
                <wp:positionH relativeFrom="margin">
                  <wp:posOffset>2114550</wp:posOffset>
                </wp:positionH>
                <wp:positionV relativeFrom="paragraph">
                  <wp:posOffset>2608580</wp:posOffset>
                </wp:positionV>
                <wp:extent cx="381000" cy="381000"/>
                <wp:effectExtent l="0" t="0" r="19050" b="19050"/>
                <wp:wrapNone/>
                <wp:docPr id="49" name="Flowchart: Connector 49"/>
                <wp:cNvGraphicFramePr/>
                <a:graphic xmlns:a="http://schemas.openxmlformats.org/drawingml/2006/main">
                  <a:graphicData uri="http://schemas.microsoft.com/office/word/2010/wordprocessingShape">
                    <wps:wsp>
                      <wps:cNvSpPr/>
                      <wps:spPr>
                        <a:xfrm flipH="1">
                          <a:off x="0" y="0"/>
                          <a:ext cx="381000" cy="381000"/>
                        </a:xfrm>
                        <a:prstGeom prst="flowChartConnector">
                          <a:avLst/>
                        </a:prstGeom>
                        <a:ln/>
                      </wps:spPr>
                      <wps:style>
                        <a:lnRef idx="2">
                          <a:schemeClr val="dk1"/>
                        </a:lnRef>
                        <a:fillRef idx="1">
                          <a:schemeClr val="lt1"/>
                        </a:fillRef>
                        <a:effectRef idx="0">
                          <a:schemeClr val="dk1"/>
                        </a:effectRef>
                        <a:fontRef idx="minor">
                          <a:schemeClr val="dk1"/>
                        </a:fontRef>
                      </wps:style>
                      <wps:txbx>
                        <w:txbxContent>
                          <w:p w14:paraId="1C457B43" w14:textId="77777777" w:rsidR="00843D76" w:rsidRPr="00891E91" w:rsidRDefault="00843D76" w:rsidP="00333C2F">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lang w:val="et"/>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40F34" id="Flowchart: Connector 49" o:spid="_x0000_s1028" type="#_x0000_t120" style="position:absolute;margin-left:166.5pt;margin-top:205.4pt;width:30pt;height:30pt;flip:x;z-index:25165827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" fillcolor="white [3201]" strokecolor="black [3200]" strokeweight="1pt">
                <v:stroke joinstyle="miter"/>
                <v:textbox>
                  <w:txbxContent>
                    <w:p w14:paraId="1C457B43" w14:textId="77777777" w:rsidR="00843D76" w:rsidRPr="00891E91" w:rsidRDefault="00843D76" w:rsidP="00333C2F">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lang w:val="et"/>
                        </w:rPr>
                        <w:t>2</w:t>
                      </w:r>
                    </w:p>
                  </w:txbxContent>
                </v:textbox>
                <w10:wrap anchorx="margin"/>
              </v:shape>
            </w:pict>
          </mc:Fallback>
        </mc:AlternateContent>
      </w:r>
      <w:r>
        <w:rPr>
          <w:noProof/>
          <w:lang w:val="et"/>
        </w:rPr>
        <mc:AlternateContent>
          <mc:Choice Requires="wps">
            <w:drawing>
              <wp:anchor distT="0" distB="0" distL="114300" distR="114300" simplePos="0" relativeHeight="251658276" behindDoc="0" locked="0" layoutInCell="1" allowOverlap="1" wp14:anchorId="182B7C49" wp14:editId="4FB7C78E">
                <wp:simplePos x="0" y="0"/>
                <wp:positionH relativeFrom="rightMargin">
                  <wp:posOffset>204470</wp:posOffset>
                </wp:positionH>
                <wp:positionV relativeFrom="paragraph">
                  <wp:posOffset>1907540</wp:posOffset>
                </wp:positionV>
                <wp:extent cx="381000" cy="381000"/>
                <wp:effectExtent l="0" t="0" r="19050" b="19050"/>
                <wp:wrapNone/>
                <wp:docPr id="53" name="Flowchart: Connector 53"/>
                <wp:cNvGraphicFramePr/>
                <a:graphic xmlns:a="http://schemas.openxmlformats.org/drawingml/2006/main">
                  <a:graphicData uri="http://schemas.microsoft.com/office/word/2010/wordprocessingShape">
                    <wps:wsp>
                      <wps:cNvSpPr/>
                      <wps:spPr>
                        <a:xfrm flipH="1">
                          <a:off x="0" y="0"/>
                          <a:ext cx="381000" cy="381000"/>
                        </a:xfrm>
                        <a:prstGeom prst="flowChartConnector">
                          <a:avLst/>
                        </a:prstGeom>
                        <a:ln/>
                      </wps:spPr>
                      <wps:style>
                        <a:lnRef idx="2">
                          <a:schemeClr val="dk1"/>
                        </a:lnRef>
                        <a:fillRef idx="1">
                          <a:schemeClr val="lt1"/>
                        </a:fillRef>
                        <a:effectRef idx="0">
                          <a:schemeClr val="dk1"/>
                        </a:effectRef>
                        <a:fontRef idx="minor">
                          <a:schemeClr val="dk1"/>
                        </a:fontRef>
                      </wps:style>
                      <wps:txbx>
                        <w:txbxContent>
                          <w:p w14:paraId="4411AE54" w14:textId="3D92B369" w:rsidR="00843D76" w:rsidRPr="006C0055" w:rsidRDefault="00843D76" w:rsidP="006C0055">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lang w:val="et"/>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B7C49" id="Flowchart: Connector 53" o:spid="_x0000_s1029" type="#_x0000_t120" style="position:absolute;margin-left:16.1pt;margin-top:150.2pt;width:30pt;height:30pt;flip:x;z-index:2516582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" fillcolor="white [3201]" strokecolor="black [3200]" strokeweight="1pt">
                <v:stroke joinstyle="miter"/>
                <v:textbox>
                  <w:txbxContent>
                    <w:p w14:paraId="4411AE54" w14:textId="3D92B369" w:rsidR="00843D76" w:rsidRPr="006C0055" w:rsidRDefault="00843D76" w:rsidP="006C0055">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lang w:val="et"/>
                        </w:rPr>
                        <w:t>5</w:t>
                      </w:r>
                    </w:p>
                  </w:txbxContent>
                </v:textbox>
                <w10:wrap anchorx="margin"/>
              </v:shape>
            </w:pict>
          </mc:Fallback>
        </mc:AlternateContent>
      </w:r>
      <w:r>
        <w:rPr>
          <w:noProof/>
          <w:lang w:val="et"/>
        </w:rPr>
        <mc:AlternateContent>
          <mc:Choice Requires="wps">
            <w:drawing>
              <wp:anchor distT="0" distB="0" distL="114300" distR="114300" simplePos="0" relativeHeight="251658275" behindDoc="0" locked="0" layoutInCell="1" allowOverlap="1" wp14:anchorId="2DE77ECA" wp14:editId="0F3DC4E9">
                <wp:simplePos x="0" y="0"/>
                <wp:positionH relativeFrom="column">
                  <wp:posOffset>4339590</wp:posOffset>
                </wp:positionH>
                <wp:positionV relativeFrom="paragraph">
                  <wp:posOffset>10160</wp:posOffset>
                </wp:positionV>
                <wp:extent cx="403860" cy="342900"/>
                <wp:effectExtent l="0" t="0" r="34290" b="19050"/>
                <wp:wrapNone/>
                <wp:docPr id="46" name="Straight Connector 46"/>
                <wp:cNvGraphicFramePr/>
                <a:graphic xmlns:a="http://schemas.openxmlformats.org/drawingml/2006/main">
                  <a:graphicData uri="http://schemas.microsoft.com/office/word/2010/wordprocessingShape">
                    <wps:wsp>
                      <wps:cNvCnPr/>
                      <wps:spPr>
                        <a:xfrm flipV="1">
                          <a:off x="0" y="0"/>
                          <a:ext cx="403860" cy="342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16="http://schemas.microsoft.com/office/drawing/2014/main" xmlns:arto="http://schemas.microsoft.com/office/word/2006/arto">
            <w:pict w14:anchorId="2F08AB66">
              <v:line id="Straight Connector 46" style="position:absolute;flip:y;z-index:2516674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3204]" strokeweight=".5pt" from="341.7pt,.8pt" to="373.5pt,27.8pt" w14:anchorId="5A828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">
                <v:stroke joinstyle="miter"/>
              </v:line>
            </w:pict>
          </mc:Fallback>
        </mc:AlternateContent>
      </w:r>
      <w:r>
        <w:rPr>
          <w:noProof/>
          <w:lang w:val="et"/>
        </w:rPr>
        <mc:AlternateContent>
          <mc:Choice Requires="wps">
            <w:drawing>
              <wp:anchor distT="0" distB="0" distL="114300" distR="114300" simplePos="0" relativeHeight="251658273" behindDoc="0" locked="0" layoutInCell="1" allowOverlap="1" wp14:anchorId="6C7DFBF5" wp14:editId="60A4983F">
                <wp:simplePos x="0" y="0"/>
                <wp:positionH relativeFrom="margin">
                  <wp:posOffset>4690110</wp:posOffset>
                </wp:positionH>
                <wp:positionV relativeFrom="paragraph">
                  <wp:posOffset>474980</wp:posOffset>
                </wp:positionV>
                <wp:extent cx="1234440" cy="1181100"/>
                <wp:effectExtent l="0" t="0" r="22860" b="19050"/>
                <wp:wrapNone/>
                <wp:docPr id="34" name="Straight Connector 34"/>
                <wp:cNvGraphicFramePr/>
                <a:graphic xmlns:a="http://schemas.openxmlformats.org/drawingml/2006/main">
                  <a:graphicData uri="http://schemas.microsoft.com/office/word/2010/wordprocessingShape">
                    <wps:wsp>
                      <wps:cNvCnPr/>
                      <wps:spPr>
                        <a:xfrm flipV="1">
                          <a:off x="0" y="0"/>
                          <a:ext cx="1234440" cy="1181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16="http://schemas.microsoft.com/office/drawing/2014/main" xmlns:arto="http://schemas.microsoft.com/office/word/2006/arto">
            <w:pict w14:anchorId="17B900CC">
              <v:line id="Straight Connector 34" style="position:absolute;flip:y;z-index:25166441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4472c4 [3204]" strokeweight=".5pt" from="369.3pt,37.4pt" to="466.5pt,130.4pt" w14:anchorId="1DB799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">
                <v:stroke joinstyle="miter"/>
                <w10:wrap anchorx="margin"/>
              </v:line>
            </w:pict>
          </mc:Fallback>
        </mc:AlternateContent>
      </w:r>
      <w:r>
        <w:rPr>
          <w:noProof/>
          <w:lang w:val="et"/>
        </w:rPr>
        <mc:AlternateContent>
          <mc:Choice Requires="wps">
            <w:drawing>
              <wp:anchor distT="0" distB="0" distL="114300" distR="114300" simplePos="0" relativeHeight="251658269" behindDoc="0" locked="0" layoutInCell="1" allowOverlap="1" wp14:anchorId="5F660B7F" wp14:editId="4CBDE3E7">
                <wp:simplePos x="0" y="0"/>
                <wp:positionH relativeFrom="margin">
                  <wp:posOffset>-80010</wp:posOffset>
                </wp:positionH>
                <wp:positionV relativeFrom="paragraph">
                  <wp:posOffset>2540000</wp:posOffset>
                </wp:positionV>
                <wp:extent cx="381000" cy="381000"/>
                <wp:effectExtent l="0" t="0" r="19050" b="19050"/>
                <wp:wrapNone/>
                <wp:docPr id="47" name="Flowchart: Connector 47"/>
                <wp:cNvGraphicFramePr/>
                <a:graphic xmlns:a="http://schemas.openxmlformats.org/drawingml/2006/main">
                  <a:graphicData uri="http://schemas.microsoft.com/office/word/2010/wordprocessingShape">
                    <wps:wsp>
                      <wps:cNvSpPr/>
                      <wps:spPr>
                        <a:xfrm flipH="1">
                          <a:off x="0" y="0"/>
                          <a:ext cx="381000" cy="381000"/>
                        </a:xfrm>
                        <a:prstGeom prst="flowChartConnector">
                          <a:avLst/>
                        </a:prstGeom>
                        <a:ln/>
                      </wps:spPr>
                      <wps:style>
                        <a:lnRef idx="2">
                          <a:schemeClr val="dk1"/>
                        </a:lnRef>
                        <a:fillRef idx="1">
                          <a:schemeClr val="lt1"/>
                        </a:fillRef>
                        <a:effectRef idx="0">
                          <a:schemeClr val="dk1"/>
                        </a:effectRef>
                        <a:fontRef idx="minor">
                          <a:schemeClr val="dk1"/>
                        </a:fontRef>
                      </wps:style>
                      <wps:txbx>
                        <w:txbxContent>
                          <w:p w14:paraId="2ECF1542" w14:textId="77777777" w:rsidR="00843D76" w:rsidRPr="00891E91" w:rsidRDefault="00843D76" w:rsidP="00333C2F">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lang w:val="et"/>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60B7F" id="Flowchart: Connector 47" o:spid="_x0000_s1030" type="#_x0000_t120" style="position:absolute;margin-left:-6.3pt;margin-top:200pt;width:30pt;height:30pt;flip:x;z-index:25165826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" fillcolor="white [3201]" strokecolor="black [3200]" strokeweight="1pt">
                <v:stroke joinstyle="miter"/>
                <v:textbox>
                  <w:txbxContent>
                    <w:p w14:paraId="2ECF1542" w14:textId="77777777" w:rsidR="00843D76" w:rsidRPr="00891E91" w:rsidRDefault="00843D76" w:rsidP="00333C2F">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lang w:val="et"/>
                        </w:rPr>
                        <w:t>1</w:t>
                      </w:r>
                    </w:p>
                  </w:txbxContent>
                </v:textbox>
                <w10:wrap anchorx="margin"/>
              </v:shape>
            </w:pict>
          </mc:Fallback>
        </mc:AlternateContent>
      </w:r>
      <w:r>
        <w:rPr>
          <w:noProof/>
          <w:lang w:val="et"/>
        </w:rPr>
        <mc:AlternateContent>
          <mc:Choice Requires="wps">
            <w:drawing>
              <wp:anchor distT="0" distB="0" distL="114300" distR="114300" simplePos="0" relativeHeight="251658274" behindDoc="0" locked="0" layoutInCell="1" allowOverlap="1" wp14:anchorId="6EE69750" wp14:editId="25718666">
                <wp:simplePos x="0" y="0"/>
                <wp:positionH relativeFrom="column">
                  <wp:posOffset>2404110</wp:posOffset>
                </wp:positionH>
                <wp:positionV relativeFrom="paragraph">
                  <wp:posOffset>2227580</wp:posOffset>
                </wp:positionV>
                <wp:extent cx="434340" cy="396240"/>
                <wp:effectExtent l="0" t="0" r="22860" b="22860"/>
                <wp:wrapNone/>
                <wp:docPr id="40" name="Straight Connector 40"/>
                <wp:cNvGraphicFramePr/>
                <a:graphic xmlns:a="http://schemas.openxmlformats.org/drawingml/2006/main">
                  <a:graphicData uri="http://schemas.microsoft.com/office/word/2010/wordprocessingShape">
                    <wps:wsp>
                      <wps:cNvCnPr/>
                      <wps:spPr>
                        <a:xfrm flipV="1">
                          <a:off x="0" y="0"/>
                          <a:ext cx="434340" cy="396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16="http://schemas.microsoft.com/office/drawing/2014/main" xmlns:arto="http://schemas.microsoft.com/office/word/2006/arto">
            <w:pict w14:anchorId="43639857">
              <v:line id="Straight Connector 40" style="position:absolute;flip:y;z-index:2516664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3204]" strokeweight=".5pt" from="189.3pt,175.4pt" to="223.5pt,206.6pt" w14:anchorId="4340F6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">
                <v:stroke joinstyle="miter"/>
              </v:line>
            </w:pict>
          </mc:Fallback>
        </mc:AlternateContent>
      </w:r>
      <w:r>
        <w:rPr>
          <w:noProof/>
          <w:lang w:val="et"/>
        </w:rPr>
        <mc:AlternateContent>
          <mc:Choice Requires="wps">
            <w:drawing>
              <wp:anchor distT="0" distB="0" distL="114300" distR="114300" simplePos="0" relativeHeight="251658278" behindDoc="0" locked="0" layoutInCell="1" allowOverlap="1" wp14:anchorId="67E0DA11" wp14:editId="46A217A1">
                <wp:simplePos x="0" y="0"/>
                <wp:positionH relativeFrom="column">
                  <wp:posOffset>232410</wp:posOffset>
                </wp:positionH>
                <wp:positionV relativeFrom="paragraph">
                  <wp:posOffset>2159000</wp:posOffset>
                </wp:positionV>
                <wp:extent cx="563880" cy="403860"/>
                <wp:effectExtent l="0" t="0" r="26670" b="34290"/>
                <wp:wrapNone/>
                <wp:docPr id="55" name="Straight Connector 55"/>
                <wp:cNvGraphicFramePr/>
                <a:graphic xmlns:a="http://schemas.openxmlformats.org/drawingml/2006/main">
                  <a:graphicData uri="http://schemas.microsoft.com/office/word/2010/wordprocessingShape">
                    <wps:wsp>
                      <wps:cNvCnPr/>
                      <wps:spPr>
                        <a:xfrm flipV="1">
                          <a:off x="0" y="0"/>
                          <a:ext cx="563880" cy="4038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16="http://schemas.microsoft.com/office/drawing/2014/main" xmlns:arto="http://schemas.microsoft.com/office/word/2006/arto">
            <w:pict w14:anchorId="21E2C510">
              <v:line id="Straight Connector 55" style="position:absolute;flip:y;z-index:2516736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3204]" strokeweight=".5pt" from="18.3pt,170pt" to="62.7pt,201.8pt" w14:anchorId="00E9CD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">
                <v:stroke joinstyle="miter"/>
              </v:line>
            </w:pict>
          </mc:Fallback>
        </mc:AlternateContent>
      </w:r>
      <w:r>
        <w:rPr>
          <w:noProof/>
          <w:lang w:val="et"/>
        </w:rPr>
        <mc:AlternateContent>
          <mc:Choice Requires="wps">
            <w:drawing>
              <wp:anchor distT="0" distB="0" distL="114300" distR="114300" simplePos="0" relativeHeight="251658272" behindDoc="0" locked="0" layoutInCell="1" allowOverlap="1" wp14:anchorId="2F9C9C01" wp14:editId="5EE3B506">
                <wp:simplePos x="0" y="0"/>
                <wp:positionH relativeFrom="rightMargin">
                  <wp:posOffset>-252730</wp:posOffset>
                </wp:positionH>
                <wp:positionV relativeFrom="paragraph">
                  <wp:posOffset>147320</wp:posOffset>
                </wp:positionV>
                <wp:extent cx="381000" cy="381000"/>
                <wp:effectExtent l="0" t="0" r="19050" b="19050"/>
                <wp:wrapNone/>
                <wp:docPr id="52" name="Flowchart: Connector 52"/>
                <wp:cNvGraphicFramePr/>
                <a:graphic xmlns:a="http://schemas.openxmlformats.org/drawingml/2006/main">
                  <a:graphicData uri="http://schemas.microsoft.com/office/word/2010/wordprocessingShape">
                    <wps:wsp>
                      <wps:cNvSpPr/>
                      <wps:spPr>
                        <a:xfrm flipH="1">
                          <a:off x="0" y="0"/>
                          <a:ext cx="381000" cy="381000"/>
                        </a:xfrm>
                        <a:prstGeom prst="flowChartConnector">
                          <a:avLst/>
                        </a:prstGeom>
                        <a:ln/>
                      </wps:spPr>
                      <wps:style>
                        <a:lnRef idx="2">
                          <a:schemeClr val="dk1"/>
                        </a:lnRef>
                        <a:fillRef idx="1">
                          <a:schemeClr val="lt1"/>
                        </a:fillRef>
                        <a:effectRef idx="0">
                          <a:schemeClr val="dk1"/>
                        </a:effectRef>
                        <a:fontRef idx="minor">
                          <a:schemeClr val="dk1"/>
                        </a:fontRef>
                      </wps:style>
                      <wps:txbx>
                        <w:txbxContent>
                          <w:p w14:paraId="5CC1DC6B" w14:textId="77777777" w:rsidR="00843D76" w:rsidRPr="00891E91" w:rsidRDefault="00843D76" w:rsidP="00333C2F">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lang w:val="et"/>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C9C01" id="Flowchart: Connector 52" o:spid="_x0000_s1031" type="#_x0000_t120" style="position:absolute;margin-left:-19.9pt;margin-top:11.6pt;width:30pt;height:30pt;flip:x;z-index:2516582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" fillcolor="white [3201]" strokecolor="black [3200]" strokeweight="1pt">
                <v:stroke joinstyle="miter"/>
                <v:textbox>
                  <w:txbxContent>
                    <w:p w14:paraId="5CC1DC6B" w14:textId="77777777" w:rsidR="00843D76" w:rsidRPr="00891E91" w:rsidRDefault="00843D76" w:rsidP="00333C2F">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lang w:val="et"/>
                        </w:rPr>
                        <w:t>4</w:t>
                      </w:r>
                    </w:p>
                  </w:txbxContent>
                </v:textbox>
                <w10:wrap anchorx="margin"/>
              </v:shape>
            </w:pict>
          </mc:Fallback>
        </mc:AlternateContent>
      </w:r>
      <w:r>
        <w:rPr>
          <w:noProof/>
          <w:lang w:val="et"/>
        </w:rPr>
        <w:drawing>
          <wp:inline distT="0" distB="0" distL="0" distR="0" wp14:anchorId="0534C278" wp14:editId="4D3DD84F">
            <wp:extent cx="6116320" cy="299783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16320" cy="2997835"/>
                    </a:xfrm>
                    <a:prstGeom prst="rect">
                      <a:avLst/>
                    </a:prstGeom>
                  </pic:spPr>
                </pic:pic>
              </a:graphicData>
            </a:graphic>
          </wp:inline>
        </w:drawing>
      </w:r>
    </w:p>
    <w:p w14:paraId="50A80A9E" w14:textId="77777777" w:rsidR="00EF0816" w:rsidRPr="00E53ECE" w:rsidRDefault="00EF0816" w:rsidP="00AD0215"/>
    <w:p w14:paraId="49267A56" w14:textId="3C02DDAC" w:rsidR="004E126C" w:rsidRPr="009F620F" w:rsidRDefault="00261BF0" w:rsidP="00AD0215">
      <w:pPr>
        <w:rPr>
          <w:sz w:val="23"/>
          <w:szCs w:val="23"/>
          <w:lang w:val="et"/>
        </w:rPr>
      </w:pPr>
      <w:r>
        <w:rPr>
          <w:lang w:val="et"/>
        </w:rPr>
        <w:t xml:space="preserve">Joonis 1. </w:t>
      </w:r>
      <w:r>
        <w:rPr>
          <w:i/>
          <w:iCs/>
          <w:color w:val="000000" w:themeColor="text1"/>
          <w:lang w:val="et"/>
        </w:rPr>
        <w:t xml:space="preserve">Suuotsak (1) on ühendatud lüliti (ON/OFF-nupp) (2) ja toiteplokiga (3). Lumorinse'i tabletid (4). </w:t>
      </w:r>
      <w:r>
        <w:rPr>
          <w:i/>
          <w:iCs/>
          <w:lang w:val="et"/>
        </w:rPr>
        <w:t>Klaas (ei kuulu komplekti) sisaldab vees lahustatud Lumorinse'i annust.</w:t>
      </w:r>
      <w:r>
        <w:rPr>
          <w:sz w:val="23"/>
          <w:szCs w:val="23"/>
          <w:lang w:val="et"/>
        </w:rPr>
        <w:t xml:space="preserve"> </w:t>
      </w:r>
      <w:r>
        <w:rPr>
          <w:i/>
          <w:iCs/>
          <w:sz w:val="23"/>
          <w:szCs w:val="23"/>
          <w:lang w:val="et"/>
        </w:rPr>
        <w:t>Mõõtetops (5).</w:t>
      </w:r>
    </w:p>
    <w:p w14:paraId="1A41A384" w14:textId="2EA93A8D" w:rsidR="00D073B3" w:rsidRPr="009F620F" w:rsidRDefault="00D073B3" w:rsidP="00AD0215">
      <w:pPr>
        <w:rPr>
          <w:sz w:val="23"/>
          <w:szCs w:val="23"/>
          <w:lang w:val="et"/>
        </w:rPr>
      </w:pPr>
    </w:p>
    <w:p w14:paraId="48B83400" w14:textId="0525FE6E" w:rsidR="00C5495C" w:rsidRPr="009F620F" w:rsidRDefault="00C5495C" w:rsidP="00700E5B">
      <w:pPr>
        <w:jc w:val="both"/>
        <w:rPr>
          <w:lang w:val="et"/>
        </w:rPr>
      </w:pPr>
    </w:p>
    <w:p w14:paraId="04047E7D" w14:textId="14BF2D1B" w:rsidR="001322C3" w:rsidRPr="009F620F" w:rsidRDefault="001322C3" w:rsidP="04C655CB">
      <w:pPr>
        <w:jc w:val="both"/>
        <w:rPr>
          <w:lang w:val="et"/>
        </w:rPr>
      </w:pPr>
    </w:p>
    <w:p w14:paraId="27CD8FD5" w14:textId="7347DBBB" w:rsidR="0053467B" w:rsidRPr="009F620F" w:rsidRDefault="00107C32" w:rsidP="005C6A04">
      <w:pPr>
        <w:spacing w:after="0"/>
        <w:rPr>
          <w:lang w:val="et"/>
        </w:rPr>
      </w:pPr>
      <w:r>
        <w:rPr>
          <w:lang w:val="et"/>
        </w:rPr>
        <w:t>Ravi seadmega Lumoral Treatment algab suu loputamisest Lumorinse'i suuloputusvahendiga. Suu loputamisel kinnitub Lumorinse'i toimeaine indotsüaniinroheline hambakivi külge. Antibakteriaalne toime aktiveeritakse seadme Lumoral Treatment kahe valguse aplikaatoriga.</w:t>
      </w:r>
    </w:p>
    <w:p w14:paraId="68A31CD5" w14:textId="77777777" w:rsidR="0053467B" w:rsidRPr="009F620F" w:rsidRDefault="0053467B" w:rsidP="005C6A04">
      <w:pPr>
        <w:spacing w:after="0"/>
        <w:rPr>
          <w:lang w:val="et"/>
        </w:rPr>
      </w:pPr>
    </w:p>
    <w:p w14:paraId="27EEF6EB" w14:textId="09B28EEE" w:rsidR="0053467B" w:rsidRPr="009F620F" w:rsidRDefault="0053467B" w:rsidP="005C6A04">
      <w:pPr>
        <w:spacing w:after="0"/>
        <w:rPr>
          <w:lang w:val="et"/>
        </w:rPr>
      </w:pPr>
      <w:r>
        <w:rPr>
          <w:lang w:val="et"/>
        </w:rPr>
        <w:t>Seadme Lumoral Treatment kasutamine koos Lumorinse'iga hävitab parodontiiti ja kaariest põhjustavad patogeensed suubakterid. Eesmärk on hävitada hambakivi. Suunatud ravi aitab säilitada üldise suuõõnefloora mitmekesisuse.</w:t>
      </w:r>
    </w:p>
    <w:p w14:paraId="66F5D991" w14:textId="77777777" w:rsidR="006935E5" w:rsidRPr="009F620F" w:rsidRDefault="006935E5" w:rsidP="005C6A04">
      <w:pPr>
        <w:spacing w:after="0"/>
        <w:rPr>
          <w:lang w:val="et"/>
        </w:rPr>
      </w:pPr>
    </w:p>
    <w:p w14:paraId="4F27310B" w14:textId="67BC6981" w:rsidR="0053467B" w:rsidRPr="009F620F" w:rsidRDefault="0053467B" w:rsidP="005C6A04">
      <w:pPr>
        <w:spacing w:after="0"/>
        <w:rPr>
          <w:lang w:val="et"/>
        </w:rPr>
      </w:pPr>
      <w:r>
        <w:rPr>
          <w:lang w:val="et"/>
        </w:rPr>
        <w:t>Seadet Lumoral Treatment on ohutu kasutada</w:t>
      </w:r>
      <w:r w:rsidR="00F873AA">
        <w:rPr>
          <w:lang w:val="et"/>
        </w:rPr>
        <w:t>, k</w:t>
      </w:r>
      <w:r>
        <w:rPr>
          <w:lang w:val="et"/>
        </w:rPr>
        <w:t>ui on järgitud kasutusjuhendit</w:t>
      </w:r>
      <w:r w:rsidR="00F873AA">
        <w:rPr>
          <w:lang w:val="et"/>
        </w:rPr>
        <w:t xml:space="preserve"> ning</w:t>
      </w:r>
      <w:r>
        <w:rPr>
          <w:lang w:val="et"/>
        </w:rPr>
        <w:t xml:space="preserve"> ei ole kaasnenud mingeid kõrvaltoimeid. Seade kiirgab valgust nähtava valguse ja lähi-infrapunakiirguse lainepikkustel. Seade vastab standardile IEC 62471 „Lampide ja lampseadmete fotobioloogiline ohutus“.</w:t>
      </w:r>
    </w:p>
    <w:p w14:paraId="19241970" w14:textId="77777777" w:rsidR="0053467B" w:rsidRPr="009F620F" w:rsidRDefault="0053467B" w:rsidP="0053467B">
      <w:pPr>
        <w:autoSpaceDE w:val="0"/>
        <w:autoSpaceDN w:val="0"/>
        <w:adjustRightInd w:val="0"/>
        <w:spacing w:after="0"/>
        <w:rPr>
          <w:rFonts w:ascii="ArialMT" w:hAnsi="ArialMT" w:cs="ArialMT"/>
          <w:sz w:val="21"/>
          <w:szCs w:val="21"/>
          <w:lang w:val="et"/>
        </w:rPr>
      </w:pPr>
    </w:p>
    <w:p w14:paraId="04766D5F" w14:textId="610B5265" w:rsidR="00E36CE5" w:rsidRPr="009F620F" w:rsidRDefault="00B24BC6">
      <w:pPr>
        <w:rPr>
          <w:lang w:val="fi-FI"/>
        </w:rPr>
      </w:pPr>
      <w:r>
        <w:rPr>
          <w:lang w:val="et"/>
        </w:rPr>
        <w:t xml:space="preserve">Toimemehhanism käivitub, kui footon neeldub fotosensibiliseerijas (Lumorinse) ja käivitub energia ülekandmise reaktsioon. Neeldunud energia vabaneb ühevalentse hapnikuna (fotodünaamiline protsess) ja lokaliseeritud soojusena (fototermiline protsess). Hammaste patogeensed bakterid on eriti tundlikud fotodünaamilise ja fototermilise toime suhtes. </w:t>
      </w:r>
      <w:r>
        <w:rPr>
          <w:lang w:val="et"/>
        </w:rPr>
        <w:br/>
      </w:r>
    </w:p>
    <w:p w14:paraId="785BE57D" w14:textId="56EA8389" w:rsidR="00FE4573" w:rsidRPr="009F620F" w:rsidRDefault="00B03720" w:rsidP="008C02F6">
      <w:pPr>
        <w:jc w:val="both"/>
        <w:rPr>
          <w:rFonts w:eastAsia="Times New Roman" w:cs="Times New Roman"/>
          <w:color w:val="000000" w:themeColor="text1"/>
          <w:highlight w:val="yellow"/>
          <w:lang w:val="et"/>
        </w:rPr>
      </w:pPr>
      <w:r>
        <w:rPr>
          <w:b/>
          <w:bCs/>
          <w:lang w:val="et"/>
        </w:rPr>
        <w:t xml:space="preserve">Seade eraldab soojust, mis on osa ravitoimest. </w:t>
      </w:r>
      <w:r>
        <w:rPr>
          <w:lang w:val="et"/>
        </w:rPr>
        <w:t xml:space="preserve">Kasutaja tunneb ravi ajal hammastel ja igemetel soojust. Kui ravi tundub ebamugav, võib seda teha kahes osas, jättes nende vahele ühe-või kaks minutit pausi. </w:t>
      </w:r>
    </w:p>
    <w:p w14:paraId="143B6EDC" w14:textId="47189EA0" w:rsidR="00FE4573" w:rsidRPr="009F620F" w:rsidRDefault="00FE4573">
      <w:pPr>
        <w:rPr>
          <w:lang w:val="et"/>
        </w:rPr>
      </w:pPr>
    </w:p>
    <w:p w14:paraId="168A3C84" w14:textId="77777777" w:rsidR="00FE4573" w:rsidRPr="009F620F" w:rsidRDefault="00FE4573">
      <w:pPr>
        <w:rPr>
          <w:lang w:val="et"/>
        </w:rPr>
      </w:pPr>
    </w:p>
    <w:p w14:paraId="1895D570" w14:textId="50D88567" w:rsidR="00AD0215" w:rsidRPr="00391129" w:rsidRDefault="00C870C5" w:rsidP="00AD0215">
      <w:pPr>
        <w:pStyle w:val="Heading1"/>
      </w:pPr>
      <w:bookmarkStart w:id="6" w:name="_Toc118811255"/>
      <w:r>
        <w:rPr>
          <w:lang w:val="et"/>
        </w:rPr>
        <w:t>Ohutusteave</w:t>
      </w:r>
      <w:bookmarkEnd w:id="6"/>
      <w:r>
        <w:rPr>
          <w:lang w:val="et"/>
        </w:rPr>
        <w:t xml:space="preserve"> </w:t>
      </w:r>
    </w:p>
    <w:p w14:paraId="4729E841" w14:textId="19ECF993" w:rsidR="00AD0215" w:rsidRDefault="00C870C5" w:rsidP="00AD0215">
      <w:pPr>
        <w:pStyle w:val="Heading2"/>
      </w:pPr>
      <w:bookmarkStart w:id="7" w:name="_Toc118811256"/>
      <w:r>
        <w:rPr>
          <w:lang w:val="et"/>
        </w:rPr>
        <w:t>Hoiatused</w:t>
      </w:r>
      <w:bookmarkEnd w:id="7"/>
    </w:p>
    <w:p w14:paraId="2DBFD2CA" w14:textId="77777777" w:rsidR="00AD0215" w:rsidRDefault="00AD0215" w:rsidP="00AD0215">
      <w:r>
        <w:rPr>
          <w:noProof/>
          <w:lang w:val="et"/>
        </w:rPr>
        <w:drawing>
          <wp:anchor distT="0" distB="0" distL="114300" distR="114300" simplePos="0" relativeHeight="251658240" behindDoc="0" locked="0" layoutInCell="1" allowOverlap="1" wp14:anchorId="7C6B10C5" wp14:editId="326F4BA8">
            <wp:simplePos x="0" y="0"/>
            <wp:positionH relativeFrom="column">
              <wp:posOffset>18085</wp:posOffset>
            </wp:positionH>
            <wp:positionV relativeFrom="paragraph">
              <wp:posOffset>149961</wp:posOffset>
            </wp:positionV>
            <wp:extent cx="417845" cy="351130"/>
            <wp:effectExtent l="0" t="0" r="127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17845" cy="351130"/>
                    </a:xfrm>
                    <a:prstGeom prst="rect">
                      <a:avLst/>
                    </a:prstGeom>
                  </pic:spPr>
                </pic:pic>
              </a:graphicData>
            </a:graphic>
          </wp:anchor>
        </w:drawing>
      </w:r>
    </w:p>
    <w:p w14:paraId="1883BB6F" w14:textId="5A98DE68" w:rsidR="00AD0215" w:rsidRPr="009F620F" w:rsidRDefault="00C26793" w:rsidP="00AD0215">
      <w:pPr>
        <w:rPr>
          <w:lang w:val="fi-FI"/>
        </w:rPr>
      </w:pPr>
      <w:r>
        <w:rPr>
          <w:lang w:val="et"/>
        </w:rPr>
        <w:t>See sümbol tähistab toote käsitsemise ja kasutamisega seotud ohutusteavet.</w:t>
      </w:r>
    </w:p>
    <w:p w14:paraId="65C952BA" w14:textId="2A219AA1" w:rsidR="00C26793" w:rsidRPr="009F620F" w:rsidRDefault="00C26793" w:rsidP="00AD0215">
      <w:pPr>
        <w:rPr>
          <w:lang w:val="fi-FI"/>
        </w:rPr>
      </w:pPr>
    </w:p>
    <w:p w14:paraId="6635D998" w14:textId="4F32444C" w:rsidR="00C16ABA" w:rsidRPr="009F620F" w:rsidRDefault="00F448CC" w:rsidP="533555C2">
      <w:pPr>
        <w:jc w:val="both"/>
        <w:rPr>
          <w:lang w:val="fi-FI"/>
        </w:rPr>
      </w:pPr>
      <w:r>
        <w:rPr>
          <w:lang w:val="et"/>
        </w:rPr>
        <w:t>Seadme Lumoral Treatment kasutamisel tuleb rakendada järgmisi ettevaatusabinõusid, et vähendada kõrvaltoimeid.</w:t>
      </w:r>
    </w:p>
    <w:p w14:paraId="55333B0A" w14:textId="77777777" w:rsidR="00AD0215" w:rsidRPr="009F620F" w:rsidRDefault="00AD0215" w:rsidP="003B6784">
      <w:pPr>
        <w:jc w:val="both"/>
        <w:rPr>
          <w:lang w:val="fi-FI"/>
        </w:rPr>
      </w:pPr>
    </w:p>
    <w:p w14:paraId="114925EC" w14:textId="7E439CC4" w:rsidR="00AD0215" w:rsidRPr="009F620F" w:rsidRDefault="007E2972" w:rsidP="003B6784">
      <w:pPr>
        <w:pStyle w:val="ListParagraph"/>
        <w:numPr>
          <w:ilvl w:val="0"/>
          <w:numId w:val="2"/>
        </w:numPr>
        <w:ind w:left="360"/>
        <w:jc w:val="both"/>
        <w:rPr>
          <w:lang w:val="fi-FI"/>
        </w:rPr>
      </w:pPr>
      <w:r>
        <w:rPr>
          <w:lang w:val="et"/>
        </w:rPr>
        <w:t>Kasutage seadet ainult vastavalt kasutusjuhendis esitatud juhistele. Tootja ei vastuta kahju või tagajärgede eest, mis võivad tuleneda seadme mittesihipärasest kasutamisest või väärkasutamisest.</w:t>
      </w:r>
    </w:p>
    <w:p w14:paraId="656F48F3" w14:textId="77777777" w:rsidR="00245A7F" w:rsidRPr="009F620F" w:rsidRDefault="00245A7F" w:rsidP="003B6784">
      <w:pPr>
        <w:pStyle w:val="ListParagraph"/>
        <w:jc w:val="both"/>
        <w:rPr>
          <w:lang w:val="fi-FI"/>
        </w:rPr>
      </w:pPr>
    </w:p>
    <w:p w14:paraId="715AB591" w14:textId="6754D772" w:rsidR="00E71F76" w:rsidRPr="009F620F" w:rsidRDefault="00245A7F" w:rsidP="003B6784">
      <w:pPr>
        <w:pStyle w:val="ListParagraph"/>
        <w:numPr>
          <w:ilvl w:val="0"/>
          <w:numId w:val="2"/>
        </w:numPr>
        <w:ind w:left="360"/>
        <w:jc w:val="both"/>
        <w:rPr>
          <w:lang w:val="fi-FI"/>
        </w:rPr>
      </w:pPr>
      <w:r>
        <w:rPr>
          <w:lang w:val="et"/>
        </w:rPr>
        <w:t xml:space="preserve">Ärge vaadake otse seadme valgusallikasse. </w:t>
      </w:r>
    </w:p>
    <w:p w14:paraId="3E40788B" w14:textId="77777777" w:rsidR="00AD0215" w:rsidRPr="009F620F" w:rsidRDefault="00AD0215" w:rsidP="00B70EE5">
      <w:pPr>
        <w:pStyle w:val="ListParagraph"/>
        <w:ind w:left="360"/>
        <w:jc w:val="both"/>
        <w:rPr>
          <w:lang w:val="fi-FI"/>
        </w:rPr>
      </w:pPr>
    </w:p>
    <w:p w14:paraId="17BC6ED2" w14:textId="7B95E1D8" w:rsidR="00334986" w:rsidRPr="009F620F" w:rsidRDefault="00334986" w:rsidP="003B6784">
      <w:pPr>
        <w:pStyle w:val="ListParagraph"/>
        <w:numPr>
          <w:ilvl w:val="0"/>
          <w:numId w:val="4"/>
        </w:numPr>
        <w:jc w:val="both"/>
        <w:rPr>
          <w:lang w:val="fi-FI"/>
        </w:rPr>
      </w:pPr>
      <w:r>
        <w:rPr>
          <w:lang w:val="et"/>
        </w:rPr>
        <w:t xml:space="preserve">Ärge püüdke teha remondi- või hooldustöid, mida selles kasutusjuhendis ei ole ette nähtud. </w:t>
      </w:r>
    </w:p>
    <w:p w14:paraId="4A5D53F9" w14:textId="12A946EE" w:rsidR="00AD0215" w:rsidRPr="009F620F" w:rsidRDefault="000438EC" w:rsidP="003B6784">
      <w:pPr>
        <w:pStyle w:val="ListParagraph"/>
        <w:ind w:left="360"/>
        <w:jc w:val="both"/>
        <w:rPr>
          <w:lang w:val="fi-FI"/>
        </w:rPr>
      </w:pPr>
      <w:r>
        <w:rPr>
          <w:lang w:val="et"/>
        </w:rPr>
        <w:t>Kõik muud remondi- ja hooldustööd peab tegema tootja või volitatud remonditöökoda. Lisateabe hoolduse kohta leiate kasutusjuhendi punktist 5 (Seadme töö ja hooldus).</w:t>
      </w:r>
    </w:p>
    <w:p w14:paraId="796B4B60" w14:textId="77777777" w:rsidR="00AD0215" w:rsidRPr="009F620F" w:rsidRDefault="00AD0215" w:rsidP="003B6784">
      <w:pPr>
        <w:pStyle w:val="ListParagraph"/>
        <w:ind w:left="360"/>
        <w:jc w:val="both"/>
        <w:rPr>
          <w:lang w:val="fi-FI"/>
        </w:rPr>
      </w:pPr>
    </w:p>
    <w:p w14:paraId="57591D3D" w14:textId="71F66226" w:rsidR="00B703CB" w:rsidRPr="009F620F" w:rsidRDefault="00846FC7" w:rsidP="003B6784">
      <w:pPr>
        <w:pStyle w:val="ListParagraph"/>
        <w:numPr>
          <w:ilvl w:val="0"/>
          <w:numId w:val="4"/>
        </w:numPr>
        <w:jc w:val="both"/>
        <w:rPr>
          <w:lang w:val="fi-FI"/>
        </w:rPr>
      </w:pPr>
      <w:r>
        <w:rPr>
          <w:lang w:val="et"/>
        </w:rPr>
        <w:t>Ärge muutke ega avage seadet, sest pärast selliseid toiminguid ei ole võimalik seadme ohutust tagada.</w:t>
      </w:r>
    </w:p>
    <w:p w14:paraId="0215D043" w14:textId="77777777" w:rsidR="00AD0215" w:rsidRPr="009F620F" w:rsidRDefault="00AD0215" w:rsidP="003B6784">
      <w:pPr>
        <w:jc w:val="both"/>
        <w:rPr>
          <w:lang w:val="fi-FI"/>
        </w:rPr>
      </w:pPr>
    </w:p>
    <w:p w14:paraId="19E351F0" w14:textId="7EFBCE41" w:rsidR="00AD0215" w:rsidRPr="009F620F" w:rsidRDefault="00D51D4F" w:rsidP="003B6784">
      <w:pPr>
        <w:pStyle w:val="ListParagraph"/>
        <w:numPr>
          <w:ilvl w:val="0"/>
          <w:numId w:val="2"/>
        </w:numPr>
        <w:ind w:left="360"/>
        <w:jc w:val="both"/>
        <w:rPr>
          <w:lang w:val="fi-FI"/>
        </w:rPr>
      </w:pPr>
      <w:r>
        <w:rPr>
          <w:lang w:val="et"/>
        </w:rPr>
        <w:t>Ärge kasutage seadet tuleohtlike materjalide (sh kergsüttivad tuimastid) läheduses.</w:t>
      </w:r>
    </w:p>
    <w:p w14:paraId="40CB357D" w14:textId="77777777" w:rsidR="00AD0215" w:rsidRPr="009F620F" w:rsidRDefault="00AD0215" w:rsidP="003B6784">
      <w:pPr>
        <w:jc w:val="both"/>
        <w:rPr>
          <w:lang w:val="fi-FI"/>
        </w:rPr>
      </w:pPr>
    </w:p>
    <w:p w14:paraId="4ECFC9F6" w14:textId="0312CC04" w:rsidR="00AD0215" w:rsidRPr="009F620F" w:rsidRDefault="00545B0B" w:rsidP="003B6784">
      <w:pPr>
        <w:pStyle w:val="ListParagraph"/>
        <w:numPr>
          <w:ilvl w:val="0"/>
          <w:numId w:val="2"/>
        </w:numPr>
        <w:ind w:left="360"/>
        <w:jc w:val="both"/>
        <w:rPr>
          <w:lang w:val="fi-FI"/>
        </w:rPr>
      </w:pPr>
      <w:r>
        <w:rPr>
          <w:lang w:val="et"/>
        </w:rPr>
        <w:t xml:space="preserve">Ärge kasutage seadet tugeva magnetväljaga või elektromagnetiliste häiretega keskkonnas. </w:t>
      </w:r>
    </w:p>
    <w:p w14:paraId="1483BC22" w14:textId="77777777" w:rsidR="00AD0215" w:rsidRPr="009F620F" w:rsidRDefault="00AD0215" w:rsidP="003B6784">
      <w:pPr>
        <w:pStyle w:val="ListParagraph"/>
        <w:ind w:left="360"/>
        <w:jc w:val="both"/>
        <w:rPr>
          <w:lang w:val="fi-FI"/>
        </w:rPr>
      </w:pPr>
    </w:p>
    <w:p w14:paraId="1CD52F0F" w14:textId="4FABF155" w:rsidR="00AD0215" w:rsidRPr="000475B1" w:rsidRDefault="004E7654" w:rsidP="003B6784">
      <w:pPr>
        <w:pStyle w:val="ListParagraph"/>
        <w:numPr>
          <w:ilvl w:val="0"/>
          <w:numId w:val="2"/>
        </w:numPr>
        <w:ind w:left="360"/>
        <w:jc w:val="both"/>
      </w:pPr>
      <w:r>
        <w:rPr>
          <w:lang w:val="et"/>
        </w:rPr>
        <w:t xml:space="preserve">Ärge kasutage seadet elektromagnetiliselt tundlike seadmete läheduses. </w:t>
      </w:r>
    </w:p>
    <w:p w14:paraId="756CB0EA" w14:textId="77777777" w:rsidR="00ED4CED" w:rsidRPr="000475B1" w:rsidRDefault="00ED4CED" w:rsidP="003B6784">
      <w:pPr>
        <w:pStyle w:val="ListParagraph"/>
        <w:jc w:val="both"/>
      </w:pPr>
    </w:p>
    <w:p w14:paraId="661899DB" w14:textId="37E66C14" w:rsidR="00D23AAA" w:rsidRPr="00D23AAA" w:rsidRDefault="00050F15" w:rsidP="00D23AAA">
      <w:pPr>
        <w:pStyle w:val="ListParagraph"/>
        <w:numPr>
          <w:ilvl w:val="0"/>
          <w:numId w:val="2"/>
        </w:numPr>
        <w:ind w:left="360"/>
        <w:jc w:val="both"/>
      </w:pPr>
      <w:bookmarkStart w:id="8" w:name="_Hlk37931773"/>
      <w:r>
        <w:rPr>
          <w:lang w:val="et"/>
        </w:rPr>
        <w:t xml:space="preserve">Ärge uputage lülitit vedelikku. Lüliti ja toiteplokk sisaldavad tundlikke elektroonikakomponente, mida kokkupuude vedelikega võib kahjustada. Suuotsakut võib vette panna. </w:t>
      </w:r>
    </w:p>
    <w:bookmarkEnd w:id="8"/>
    <w:p w14:paraId="58D3463E" w14:textId="77777777" w:rsidR="00D23AAA" w:rsidRPr="00D23AAA" w:rsidRDefault="00D23AAA" w:rsidP="00D23AAA">
      <w:pPr>
        <w:pStyle w:val="ListParagraph"/>
      </w:pPr>
    </w:p>
    <w:p w14:paraId="496A6BE1" w14:textId="0C4CC5B7" w:rsidR="00A916C1" w:rsidRPr="00D23AAA" w:rsidRDefault="003B212B" w:rsidP="00D23AAA">
      <w:pPr>
        <w:pStyle w:val="ListParagraph"/>
        <w:numPr>
          <w:ilvl w:val="0"/>
          <w:numId w:val="2"/>
        </w:numPr>
        <w:ind w:left="360"/>
        <w:jc w:val="both"/>
      </w:pPr>
      <w:r>
        <w:rPr>
          <w:lang w:val="et"/>
        </w:rPr>
        <w:t>Ärge ühendage seadme külge muid kui selles juhendis nimetatud toiteallikaid. Soovitame kasutada seadmega kaasasolevat</w:t>
      </w:r>
      <w:r>
        <w:rPr>
          <w:color w:val="0E101A"/>
          <w:lang w:val="et"/>
        </w:rPr>
        <w:t xml:space="preserve"> </w:t>
      </w:r>
      <w:r>
        <w:rPr>
          <w:lang w:val="et"/>
        </w:rPr>
        <w:t>toiteallikat.</w:t>
      </w:r>
    </w:p>
    <w:p w14:paraId="2B075DDA" w14:textId="77777777" w:rsidR="00AD0215" w:rsidRPr="000475B1" w:rsidRDefault="00AD0215" w:rsidP="003B6784">
      <w:pPr>
        <w:jc w:val="both"/>
      </w:pPr>
    </w:p>
    <w:p w14:paraId="54A8365B" w14:textId="41D217BA" w:rsidR="00AD0215" w:rsidRPr="009F620F" w:rsidRDefault="004A4C73" w:rsidP="003B6784">
      <w:pPr>
        <w:pStyle w:val="ListParagraph"/>
        <w:numPr>
          <w:ilvl w:val="0"/>
          <w:numId w:val="2"/>
        </w:numPr>
        <w:ind w:left="360"/>
        <w:jc w:val="both"/>
        <w:rPr>
          <w:lang w:val="fi-FI"/>
        </w:rPr>
      </w:pPr>
      <w:bookmarkStart w:id="9" w:name="_Hlk37931897"/>
      <w:r>
        <w:rPr>
          <w:lang w:val="et"/>
        </w:rPr>
        <w:t>Hoolitsege, et seadet kasutataks ja hoitaks kasutusjuhendi punktis 8 (Tehniline kirjeldus) kirjeldatud tingimustel.</w:t>
      </w:r>
    </w:p>
    <w:bookmarkEnd w:id="9"/>
    <w:p w14:paraId="543A29CF" w14:textId="77777777" w:rsidR="00AD0215" w:rsidRPr="009F620F" w:rsidRDefault="00AD0215" w:rsidP="003B6784">
      <w:pPr>
        <w:jc w:val="both"/>
        <w:rPr>
          <w:lang w:val="fi-FI"/>
        </w:rPr>
      </w:pPr>
    </w:p>
    <w:p w14:paraId="5662C17D" w14:textId="7DC4F9BB" w:rsidR="00AD0215" w:rsidRPr="009F620F" w:rsidRDefault="6215848F" w:rsidP="6215848F">
      <w:pPr>
        <w:pStyle w:val="ListParagraph"/>
        <w:numPr>
          <w:ilvl w:val="0"/>
          <w:numId w:val="2"/>
        </w:numPr>
        <w:ind w:left="360"/>
        <w:jc w:val="both"/>
        <w:rPr>
          <w:lang w:val="fi-FI"/>
        </w:rPr>
      </w:pPr>
      <w:r>
        <w:rPr>
          <w:lang w:val="et"/>
        </w:rPr>
        <w:t xml:space="preserve">Veenduge enne kasutamist, et juhtmed ja nende kaitsvad osad on laitmatus korras. </w:t>
      </w:r>
    </w:p>
    <w:p w14:paraId="6F4828EA" w14:textId="77777777" w:rsidR="00933C7E" w:rsidRPr="009F620F" w:rsidRDefault="00933C7E" w:rsidP="00933C7E">
      <w:pPr>
        <w:pStyle w:val="ListParagraph"/>
        <w:rPr>
          <w:lang w:val="fi-FI"/>
        </w:rPr>
      </w:pPr>
    </w:p>
    <w:p w14:paraId="5EDD6A69" w14:textId="4374C954" w:rsidR="00933C7E" w:rsidRPr="009F620F" w:rsidRDefault="005C6C45" w:rsidP="411CF3FD">
      <w:pPr>
        <w:pStyle w:val="ListParagraph"/>
        <w:numPr>
          <w:ilvl w:val="0"/>
          <w:numId w:val="2"/>
        </w:numPr>
        <w:ind w:left="360"/>
        <w:jc w:val="both"/>
        <w:rPr>
          <w:lang w:val="fi-FI"/>
        </w:rPr>
      </w:pPr>
      <w:bookmarkStart w:id="10" w:name="_Hlk37931937"/>
      <w:r>
        <w:rPr>
          <w:lang w:val="et"/>
        </w:rPr>
        <w:t>Lumorinse'i on ohutu kasutada ja see ei imendu seedekulglas. Soovitame suuloputusvahendi siiski pärast suus loksutamist välja sülitada ja seda mitte alla neelata.</w:t>
      </w:r>
    </w:p>
    <w:bookmarkEnd w:id="10"/>
    <w:p w14:paraId="4E8E8B2D" w14:textId="77777777" w:rsidR="00B43465" w:rsidRPr="009F620F" w:rsidRDefault="00B43465" w:rsidP="00B70EE5">
      <w:pPr>
        <w:pStyle w:val="ListParagraph"/>
        <w:rPr>
          <w:highlight w:val="yellow"/>
          <w:lang w:val="fi-FI"/>
        </w:rPr>
      </w:pPr>
    </w:p>
    <w:p w14:paraId="7C013429" w14:textId="77777777" w:rsidR="00AC5E80" w:rsidRPr="009F620F" w:rsidRDefault="00B43465">
      <w:pPr>
        <w:pStyle w:val="ListParagraph"/>
        <w:numPr>
          <w:ilvl w:val="0"/>
          <w:numId w:val="15"/>
        </w:numPr>
        <w:rPr>
          <w:lang w:val="fi-FI"/>
        </w:rPr>
      </w:pPr>
      <w:r>
        <w:rPr>
          <w:lang w:val="et"/>
        </w:rPr>
        <w:t xml:space="preserve">Ohutuse huvides ärge pillake akut maha, ärge lühistage seda ega kasutage seda kõrgel temperatuuril. </w:t>
      </w:r>
    </w:p>
    <w:p w14:paraId="54A7F81A" w14:textId="77777777" w:rsidR="00AC5E80" w:rsidRPr="009F620F" w:rsidRDefault="00AC5E80" w:rsidP="00AC5E80">
      <w:pPr>
        <w:pStyle w:val="ListParagraph"/>
        <w:ind w:left="360"/>
        <w:rPr>
          <w:lang w:val="fi-FI"/>
        </w:rPr>
      </w:pPr>
    </w:p>
    <w:p w14:paraId="6F86716C" w14:textId="77777777" w:rsidR="00AC5E80" w:rsidRPr="009F620F" w:rsidRDefault="00B43465" w:rsidP="00AC5E80">
      <w:pPr>
        <w:pStyle w:val="ListParagraph"/>
        <w:numPr>
          <w:ilvl w:val="0"/>
          <w:numId w:val="15"/>
        </w:numPr>
        <w:rPr>
          <w:lang w:val="fi-FI"/>
        </w:rPr>
      </w:pPr>
      <w:r>
        <w:rPr>
          <w:lang w:val="et"/>
        </w:rPr>
        <w:t xml:space="preserve">Kui toiteallikas paisub või muudab kuju, ärge seda enam kasutage. </w:t>
      </w:r>
    </w:p>
    <w:p w14:paraId="13BA1E3E" w14:textId="77777777" w:rsidR="00AC5E80" w:rsidRPr="009F620F" w:rsidRDefault="00AC5E80" w:rsidP="00AC5E80">
      <w:pPr>
        <w:pStyle w:val="ListParagraph"/>
        <w:rPr>
          <w:lang w:val="fi-FI"/>
        </w:rPr>
      </w:pPr>
    </w:p>
    <w:p w14:paraId="5508880F" w14:textId="5BC259DC" w:rsidR="00F73602" w:rsidRPr="009F620F" w:rsidRDefault="00B43465" w:rsidP="00AC5E80">
      <w:pPr>
        <w:pStyle w:val="ListParagraph"/>
        <w:numPr>
          <w:ilvl w:val="0"/>
          <w:numId w:val="15"/>
        </w:numPr>
        <w:rPr>
          <w:lang w:val="fi-FI"/>
        </w:rPr>
      </w:pPr>
      <w:r>
        <w:rPr>
          <w:lang w:val="et"/>
        </w:rPr>
        <w:t xml:space="preserve">Hoidke akut väikelastele kättesaamatus kohas. Toiteallikat tohivad kasutada vaid täiskasvanud. </w:t>
      </w:r>
    </w:p>
    <w:p w14:paraId="43587BAB" w14:textId="77777777" w:rsidR="00F73602" w:rsidRPr="009F620F" w:rsidRDefault="00F73602" w:rsidP="00F73602">
      <w:pPr>
        <w:pStyle w:val="ListParagraph"/>
        <w:rPr>
          <w:lang w:val="fi-FI"/>
        </w:rPr>
      </w:pPr>
    </w:p>
    <w:p w14:paraId="6C3F30AA" w14:textId="3CE17CE3" w:rsidR="00B43465" w:rsidRPr="009F620F" w:rsidRDefault="00B43465" w:rsidP="00AC5E80">
      <w:pPr>
        <w:pStyle w:val="ListParagraph"/>
        <w:numPr>
          <w:ilvl w:val="0"/>
          <w:numId w:val="15"/>
        </w:numPr>
        <w:rPr>
          <w:lang w:val="fi-FI"/>
        </w:rPr>
      </w:pPr>
      <w:r>
        <w:rPr>
          <w:lang w:val="et"/>
        </w:rPr>
        <w:t>Kui aku kasutusjuhiseid eiratakse, võib see lõppeda tulekahju või vigastustega</w:t>
      </w:r>
    </w:p>
    <w:p w14:paraId="5AADA81C" w14:textId="371C1F0E" w:rsidR="6215848F" w:rsidRPr="009F620F" w:rsidRDefault="0061423D" w:rsidP="6215848F">
      <w:pPr>
        <w:jc w:val="both"/>
        <w:rPr>
          <w:lang w:val="fi-FI"/>
        </w:rPr>
      </w:pPr>
      <w:r>
        <w:rPr>
          <w:noProof/>
          <w:lang w:val="et"/>
        </w:rPr>
        <w:drawing>
          <wp:anchor distT="0" distB="0" distL="114300" distR="114300" simplePos="0" relativeHeight="251658284" behindDoc="0" locked="0" layoutInCell="1" allowOverlap="1" wp14:anchorId="27D20959" wp14:editId="4CE02631">
            <wp:simplePos x="0" y="0"/>
            <wp:positionH relativeFrom="margin">
              <wp:align>left</wp:align>
            </wp:positionH>
            <wp:positionV relativeFrom="paragraph">
              <wp:posOffset>130175</wp:posOffset>
            </wp:positionV>
            <wp:extent cx="417845" cy="351130"/>
            <wp:effectExtent l="0" t="0" r="1270" b="0"/>
            <wp:wrapSquare wrapText="bothSides"/>
            <wp:docPr id="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17845" cy="351130"/>
                    </a:xfrm>
                    <a:prstGeom prst="rect">
                      <a:avLst/>
                    </a:prstGeom>
                  </pic:spPr>
                </pic:pic>
              </a:graphicData>
            </a:graphic>
          </wp:anchor>
        </w:drawing>
      </w:r>
    </w:p>
    <w:p w14:paraId="2B4BFA48" w14:textId="082417C7" w:rsidR="6215848F" w:rsidRPr="009F620F" w:rsidRDefault="04C655CB" w:rsidP="04C655CB">
      <w:pPr>
        <w:ind w:left="216"/>
        <w:jc w:val="both"/>
        <w:rPr>
          <w:rFonts w:eastAsia="Times New Roman" w:cs="Times New Roman"/>
          <w:color w:val="000000" w:themeColor="text1"/>
          <w:highlight w:val="yellow"/>
          <w:lang w:val="fi-FI"/>
        </w:rPr>
      </w:pPr>
      <w:r>
        <w:rPr>
          <w:b/>
          <w:bCs/>
          <w:lang w:val="et"/>
        </w:rPr>
        <w:t>Tähelepanu!</w:t>
      </w:r>
      <w:r>
        <w:rPr>
          <w:lang w:val="et"/>
        </w:rPr>
        <w:t xml:space="preserve"> Seadet tohib kasutada ainult koos Lumorinse'i toodetega. </w:t>
      </w:r>
    </w:p>
    <w:p w14:paraId="6E9E1A72" w14:textId="6BB0E44A" w:rsidR="6215848F" w:rsidRPr="009F620F" w:rsidRDefault="0061423D" w:rsidP="6215848F">
      <w:pPr>
        <w:ind w:left="216"/>
        <w:jc w:val="both"/>
        <w:rPr>
          <w:rFonts w:eastAsia="Times New Roman" w:cs="Times New Roman"/>
          <w:color w:val="000000" w:themeColor="text1"/>
          <w:highlight w:val="yellow"/>
          <w:lang w:val="fi-FI"/>
        </w:rPr>
      </w:pPr>
      <w:r>
        <w:rPr>
          <w:noProof/>
          <w:lang w:val="et"/>
        </w:rPr>
        <w:drawing>
          <wp:anchor distT="0" distB="0" distL="114300" distR="114300" simplePos="0" relativeHeight="251658279" behindDoc="0" locked="0" layoutInCell="1" allowOverlap="1" wp14:anchorId="4462D8DD" wp14:editId="7C32D128">
            <wp:simplePos x="0" y="0"/>
            <wp:positionH relativeFrom="margin">
              <wp:align>left</wp:align>
            </wp:positionH>
            <wp:positionV relativeFrom="paragraph">
              <wp:posOffset>122555</wp:posOffset>
            </wp:positionV>
            <wp:extent cx="417845" cy="351130"/>
            <wp:effectExtent l="0" t="0" r="1270" b="0"/>
            <wp:wrapSquare wrapText="bothSides"/>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17845" cy="351130"/>
                    </a:xfrm>
                    <a:prstGeom prst="rect">
                      <a:avLst/>
                    </a:prstGeom>
                  </pic:spPr>
                </pic:pic>
              </a:graphicData>
            </a:graphic>
          </wp:anchor>
        </w:drawing>
      </w:r>
    </w:p>
    <w:p w14:paraId="09230B6F" w14:textId="0A89E69A" w:rsidR="6215848F" w:rsidRPr="009F620F" w:rsidRDefault="04C655CB" w:rsidP="04C655CB">
      <w:pPr>
        <w:ind w:left="216"/>
        <w:jc w:val="both"/>
        <w:rPr>
          <w:rFonts w:eastAsia="Times New Roman" w:cs="Times New Roman"/>
          <w:color w:val="000000" w:themeColor="text1"/>
          <w:lang w:val="fi-FI"/>
        </w:rPr>
      </w:pPr>
      <w:bookmarkStart w:id="11" w:name="_Hlk37932040"/>
      <w:r>
        <w:rPr>
          <w:b/>
          <w:bCs/>
          <w:color w:val="000000" w:themeColor="text1"/>
          <w:lang w:val="et"/>
        </w:rPr>
        <w:t>Tähelepanu!</w:t>
      </w:r>
      <w:r>
        <w:rPr>
          <w:color w:val="000000" w:themeColor="text1"/>
          <w:lang w:val="et"/>
        </w:rPr>
        <w:t xml:space="preserve"> Vaadake enne Lumorinse'i kasutamist selles kasutusjuhendis ja Lumorinse'i pakendi märgistusel olevat teavet näidustuste, vastunäidustuste ja </w:t>
      </w:r>
      <w:r>
        <w:rPr>
          <w:lang w:val="et"/>
        </w:rPr>
        <w:t>toime kohta</w:t>
      </w:r>
    </w:p>
    <w:bookmarkEnd w:id="11"/>
    <w:p w14:paraId="2C6325D4" w14:textId="77777777" w:rsidR="00227DE4" w:rsidRPr="009F620F" w:rsidRDefault="00227DE4" w:rsidP="6215848F">
      <w:pPr>
        <w:ind w:left="216"/>
        <w:jc w:val="both"/>
        <w:rPr>
          <w:rFonts w:eastAsia="Times New Roman" w:cs="Times New Roman"/>
          <w:color w:val="000000" w:themeColor="text1"/>
          <w:lang w:val="fi-FI"/>
        </w:rPr>
      </w:pPr>
    </w:p>
    <w:p w14:paraId="1620B4DE" w14:textId="4E21B0AF" w:rsidR="00D6359B" w:rsidRPr="00D6359B" w:rsidRDefault="007F74F5" w:rsidP="00D6359B">
      <w:pPr>
        <w:pStyle w:val="Heading2"/>
      </w:pPr>
      <w:bookmarkStart w:id="12" w:name="_Toc118811257"/>
      <w:r>
        <w:rPr>
          <w:lang w:val="et"/>
        </w:rPr>
        <w:t>Kasutuspiirangud</w:t>
      </w:r>
      <w:bookmarkEnd w:id="12"/>
      <w:r>
        <w:rPr>
          <w:lang w:val="et"/>
        </w:rPr>
        <w:t xml:space="preserve"> </w:t>
      </w:r>
    </w:p>
    <w:p w14:paraId="5AC24AF1" w14:textId="18379947" w:rsidR="00D906C4" w:rsidRPr="009F620F" w:rsidRDefault="00D906C4" w:rsidP="009F71C8">
      <w:pPr>
        <w:rPr>
          <w:lang w:val="fi-FI"/>
        </w:rPr>
      </w:pPr>
      <w:r>
        <w:rPr>
          <w:lang w:val="et"/>
        </w:rPr>
        <w:t>Kui teil on suuõõne kandidoos või on varem esinenud tundlikkust lähi-infrapunakiirguse või sinise valguse suhtes, pidage enne seadme kasutamist nõu oma arstiga.</w:t>
      </w:r>
    </w:p>
    <w:p w14:paraId="3EDFA9B4" w14:textId="2B232E56" w:rsidR="00511A63" w:rsidRPr="009F620F" w:rsidRDefault="00511A63" w:rsidP="00AD0215">
      <w:pPr>
        <w:rPr>
          <w:lang w:val="fi-FI"/>
        </w:rPr>
      </w:pPr>
      <w:r>
        <w:rPr>
          <w:lang w:val="et"/>
        </w:rPr>
        <w:t xml:space="preserve">Sõltuvalt hambakaare kujust ei pruugi suuotsak teile optimaalselt sobida. Pidage meeles, et suuotsak edastab valgust ja tõhusaks raviks ei ole ideaalset sobivust vaja. </w:t>
      </w:r>
    </w:p>
    <w:p w14:paraId="6AABCBC9" w14:textId="46D0B593" w:rsidR="00313294" w:rsidRPr="009F620F" w:rsidRDefault="003D0176" w:rsidP="00AD0215">
      <w:pPr>
        <w:rPr>
          <w:color w:val="000000" w:themeColor="text1"/>
          <w:lang w:val="fi-FI"/>
        </w:rPr>
      </w:pPr>
      <w:r>
        <w:rPr>
          <w:color w:val="000000" w:themeColor="text1"/>
          <w:lang w:val="et"/>
        </w:rPr>
        <w:t xml:space="preserve">Vanemad kui nelja-aastased </w:t>
      </w:r>
      <w:r>
        <w:rPr>
          <w:lang w:val="et"/>
        </w:rPr>
        <w:t>lapsed</w:t>
      </w:r>
      <w:r>
        <w:rPr>
          <w:color w:val="000000" w:themeColor="text1"/>
          <w:lang w:val="et"/>
        </w:rPr>
        <w:t xml:space="preserve"> tohivad seadet kasutada ainult täiskasvanu järelevalve all Kui soovite seadet kasutada kolmeaastastel või noorematel lastel, pidage enne nõu hambaarstiga.</w:t>
      </w:r>
    </w:p>
    <w:p w14:paraId="03DD5C5A" w14:textId="77777777" w:rsidR="009017A0" w:rsidRPr="009F620F" w:rsidRDefault="009017A0" w:rsidP="00AD0215">
      <w:pPr>
        <w:rPr>
          <w:color w:val="000000" w:themeColor="text1"/>
          <w:lang w:val="fi-FI"/>
        </w:rPr>
      </w:pPr>
    </w:p>
    <w:p w14:paraId="0D0292DB" w14:textId="77777777" w:rsidR="009017A0" w:rsidRPr="009F620F" w:rsidRDefault="009017A0" w:rsidP="009017A0">
      <w:pPr>
        <w:rPr>
          <w:lang w:val="fi-FI"/>
        </w:rPr>
      </w:pPr>
      <w:r>
        <w:rPr>
          <w:lang w:val="et"/>
        </w:rPr>
        <w:t xml:space="preserve">Kui kahtlustate mingeid kõrvaltoimeid, teatage sellest meiliaadressil </w:t>
      </w:r>
      <w:hyperlink r:id="rId19" w:history="1">
        <w:r>
          <w:rPr>
            <w:rStyle w:val="Hyperlink"/>
            <w:lang w:val="et"/>
          </w:rPr>
          <w:t>safety@koitehealth.com</w:t>
        </w:r>
      </w:hyperlink>
      <w:r>
        <w:rPr>
          <w:lang w:val="et"/>
        </w:rPr>
        <w:t xml:space="preserve">. </w:t>
      </w:r>
    </w:p>
    <w:p w14:paraId="6F4AE2D8" w14:textId="77777777" w:rsidR="009017A0" w:rsidRPr="009F620F" w:rsidRDefault="009017A0" w:rsidP="00AD0215">
      <w:pPr>
        <w:rPr>
          <w:lang w:val="fi-FI"/>
        </w:rPr>
      </w:pPr>
    </w:p>
    <w:p w14:paraId="53E5EFE8" w14:textId="6F4A7F17" w:rsidR="00AD0215" w:rsidRDefault="00A8230E" w:rsidP="00AD0215">
      <w:pPr>
        <w:pStyle w:val="Heading1"/>
      </w:pPr>
      <w:bookmarkStart w:id="13" w:name="_Toc118811258"/>
      <w:r>
        <w:rPr>
          <w:lang w:val="et"/>
        </w:rPr>
        <w:lastRenderedPageBreak/>
        <w:t>Kasutamise mõju</w:t>
      </w:r>
      <w:bookmarkEnd w:id="13"/>
    </w:p>
    <w:p w14:paraId="2533DA8A" w14:textId="069E14CD" w:rsidR="00B97FD9" w:rsidRDefault="00B97FD9" w:rsidP="00B70EE5">
      <w:r>
        <w:rPr>
          <w:lang w:val="et"/>
        </w:rPr>
        <w:t>Lumoral Treatment on mõeldud täiendama tavapärast hambahügieeni (hammaste pesu vähemalt kaks korda päevas hambapastaga pluss igapäevane hambavahede puhastamine hambaniidiga).</w:t>
      </w:r>
    </w:p>
    <w:p w14:paraId="5C4E3605" w14:textId="77777777" w:rsidR="00A03212" w:rsidRPr="000475B1" w:rsidRDefault="00A03212" w:rsidP="00B70EE5"/>
    <w:p w14:paraId="5153B148" w14:textId="4FDF6131" w:rsidR="00B97FD9" w:rsidRPr="009F620F" w:rsidRDefault="00B97FD9" w:rsidP="00B70EE5">
      <w:pPr>
        <w:rPr>
          <w:lang w:val="fi-FI"/>
        </w:rPr>
      </w:pPr>
      <w:r>
        <w:rPr>
          <w:lang w:val="et"/>
        </w:rPr>
        <w:t>Optimaalse tulemuse saavutamiseks kasutage Lumorali vastavalt hambaarsti soovitusele.</w:t>
      </w:r>
      <w:r>
        <w:rPr>
          <w:color w:val="000000" w:themeColor="text1"/>
          <w:lang w:val="et"/>
        </w:rPr>
        <w:t xml:space="preserve"> Seadet võib kasutada iga päev kuni kolm korda. </w:t>
      </w:r>
      <w:r>
        <w:rPr>
          <w:lang w:val="et"/>
        </w:rPr>
        <w:t>Vähim soovitatav kasutus on kaks korda nädalas, 10 minutit korraga.</w:t>
      </w:r>
    </w:p>
    <w:p w14:paraId="78B36FED" w14:textId="77777777" w:rsidR="00A03212" w:rsidRPr="009F620F" w:rsidRDefault="00A03212" w:rsidP="00B70EE5">
      <w:pPr>
        <w:rPr>
          <w:lang w:val="fi-FI"/>
        </w:rPr>
      </w:pPr>
    </w:p>
    <w:p w14:paraId="12C4E622" w14:textId="27C2426F" w:rsidR="00B97FD9" w:rsidRPr="009F620F" w:rsidRDefault="00B97FD9" w:rsidP="00B70EE5">
      <w:pPr>
        <w:rPr>
          <w:lang w:val="et"/>
        </w:rPr>
      </w:pPr>
      <w:r>
        <w:rPr>
          <w:lang w:val="et"/>
        </w:rPr>
        <w:t xml:space="preserve">Lumoral Treatment hävitab koos Lumorinse'iga tõhusalt kaariest ja parodontiiti põhjustavaid baktereid hambakatus. Toime on selektiivne, suunatud hambakivile. Säilib suuõõnefloora mitmekesisus. </w:t>
      </w:r>
    </w:p>
    <w:p w14:paraId="0EE29B42" w14:textId="77777777" w:rsidR="005E46DA" w:rsidRPr="009F620F" w:rsidRDefault="005E46DA" w:rsidP="00B70EE5">
      <w:pPr>
        <w:rPr>
          <w:lang w:val="et"/>
        </w:rPr>
      </w:pPr>
    </w:p>
    <w:p w14:paraId="26BD6B10" w14:textId="088600EE" w:rsidR="00B97FD9" w:rsidRPr="009F620F" w:rsidRDefault="00B97FD9" w:rsidP="00B70EE5">
      <w:pPr>
        <w:rPr>
          <w:lang w:val="fi-FI"/>
        </w:rPr>
      </w:pPr>
      <w:r>
        <w:rPr>
          <w:lang w:val="et"/>
        </w:rPr>
        <w:t xml:space="preserve">Korrapärane kasutus ravib parodontiiti. Seade sobib ka parodontiidi, kaariese, suuõõne mukosiidi ja hambakivi ennetuseks.  </w:t>
      </w:r>
    </w:p>
    <w:p w14:paraId="70E6617A" w14:textId="77777777" w:rsidR="005E46DA" w:rsidRPr="009F620F" w:rsidRDefault="005E46DA" w:rsidP="00B70EE5">
      <w:pPr>
        <w:rPr>
          <w:lang w:val="fi-FI"/>
        </w:rPr>
      </w:pPr>
    </w:p>
    <w:p w14:paraId="4BC10DF1" w14:textId="7A350E11" w:rsidR="00B97FD9" w:rsidRPr="009F620F" w:rsidRDefault="00B97FD9" w:rsidP="00B70EE5">
      <w:pPr>
        <w:rPr>
          <w:lang w:val="fi-FI"/>
        </w:rPr>
      </w:pPr>
      <w:r>
        <w:rPr>
          <w:lang w:val="et"/>
        </w:rPr>
        <w:t xml:space="preserve">Bakteritsiidse toime tugevdamiseks võib arsti või hambaarsti järelevalve all kasutada seadet Lumoral Treatment koos kloorheksidiini sisaldava suuloputusvahendiga. Kloorheksidiini korrapärane kasutus ei ole siiski soovitatav. Kloorheksidiin ei asenda ravi seadmega Lumoral Treatment. </w:t>
      </w:r>
    </w:p>
    <w:p w14:paraId="3470AEA2" w14:textId="77777777" w:rsidR="005E46DA" w:rsidRPr="009F620F" w:rsidRDefault="005E46DA" w:rsidP="00B70EE5">
      <w:pPr>
        <w:rPr>
          <w:lang w:val="fi-FI"/>
        </w:rPr>
      </w:pPr>
    </w:p>
    <w:p w14:paraId="4840BB2E" w14:textId="6197AC9E" w:rsidR="00B97FD9" w:rsidRPr="009F620F" w:rsidRDefault="00B97FD9" w:rsidP="00B70EE5">
      <w:pPr>
        <w:rPr>
          <w:lang w:val="et"/>
        </w:rPr>
      </w:pPr>
      <w:r>
        <w:rPr>
          <w:color w:val="000000" w:themeColor="text1"/>
          <w:lang w:val="et"/>
        </w:rPr>
        <w:t>Seadme Lumoral Treatment kasutamine on ohutu ja</w:t>
      </w:r>
      <w:r>
        <w:rPr>
          <w:lang w:val="et"/>
        </w:rPr>
        <w:t xml:space="preserve"> nõuetekohasel kasutamisel ei ole teadaolevalt kõrvaltoimeid esinenud</w:t>
      </w:r>
      <w:r>
        <w:rPr>
          <w:color w:val="000000" w:themeColor="text1"/>
          <w:lang w:val="et"/>
        </w:rPr>
        <w:t xml:space="preserve">. Seade kiirgab valgust nähtava valguse ja lähi-infrapunakiirguse lainepikkustel. </w:t>
      </w:r>
    </w:p>
    <w:p w14:paraId="1C173BC9" w14:textId="6A50B4EB" w:rsidR="009575D3" w:rsidRPr="009F620F" w:rsidRDefault="009575D3" w:rsidP="00B70EE5">
      <w:pPr>
        <w:rPr>
          <w:lang w:val="et"/>
        </w:rPr>
      </w:pPr>
      <w:bookmarkStart w:id="14" w:name="_Hlk38020154"/>
    </w:p>
    <w:p w14:paraId="11AE93E5" w14:textId="5B45B862" w:rsidR="009575D3" w:rsidRPr="009F620F" w:rsidRDefault="009575D3" w:rsidP="003B6784">
      <w:pPr>
        <w:jc w:val="both"/>
        <w:rPr>
          <w:lang w:val="et"/>
        </w:rPr>
      </w:pPr>
      <w:r>
        <w:rPr>
          <w:lang w:val="et"/>
        </w:rPr>
        <w:t>Kasutamise ajal võib esineda järgmisi aistinguid:</w:t>
      </w:r>
    </w:p>
    <w:p w14:paraId="53684A97" w14:textId="28EC8705" w:rsidR="00AD0215" w:rsidRPr="009F620F" w:rsidRDefault="00AD0215" w:rsidP="003B6784">
      <w:pPr>
        <w:jc w:val="both"/>
        <w:rPr>
          <w:lang w:val="et"/>
        </w:rPr>
      </w:pPr>
    </w:p>
    <w:p w14:paraId="6302641C" w14:textId="3AFD313A" w:rsidR="00AD0215" w:rsidRPr="009F620F" w:rsidRDefault="00132946" w:rsidP="003B6784">
      <w:pPr>
        <w:pStyle w:val="ListParagraph"/>
        <w:numPr>
          <w:ilvl w:val="0"/>
          <w:numId w:val="5"/>
        </w:numPr>
        <w:jc w:val="both"/>
        <w:rPr>
          <w:lang w:val="et"/>
        </w:rPr>
      </w:pPr>
      <w:r>
        <w:rPr>
          <w:lang w:val="et"/>
        </w:rPr>
        <w:t xml:space="preserve">Lumoral Treatment eraldab soojust. Kasutaja tunneb ravi ajal hammastel ja igemetel soojust. </w:t>
      </w:r>
    </w:p>
    <w:p w14:paraId="6960E3B0" w14:textId="77777777" w:rsidR="00705E0A" w:rsidRPr="009F620F" w:rsidRDefault="00705E0A" w:rsidP="003B6784">
      <w:pPr>
        <w:jc w:val="both"/>
        <w:rPr>
          <w:lang w:val="et"/>
        </w:rPr>
      </w:pPr>
    </w:p>
    <w:p w14:paraId="58CC4554" w14:textId="53921334" w:rsidR="00F222A6" w:rsidRPr="009F620F" w:rsidRDefault="00664BB0" w:rsidP="00B70EE5">
      <w:pPr>
        <w:pStyle w:val="ListParagraph"/>
        <w:numPr>
          <w:ilvl w:val="0"/>
          <w:numId w:val="5"/>
        </w:numPr>
        <w:rPr>
          <w:lang w:val="et"/>
        </w:rPr>
      </w:pPr>
      <w:r>
        <w:rPr>
          <w:lang w:val="et"/>
        </w:rPr>
        <w:t>Seade kiirendab kudede vereringet. Soojus ja lähi-infrapunakiirgus võivad laiendada veresooni (vasodilatatsioon), mistõttu võite tunda igemetes raskustunnet või tukslemist.</w:t>
      </w:r>
    </w:p>
    <w:p w14:paraId="2F8C81A8" w14:textId="77777777" w:rsidR="00F222A6" w:rsidRPr="009F620F" w:rsidRDefault="00F222A6" w:rsidP="00B70EE5">
      <w:pPr>
        <w:rPr>
          <w:lang w:val="et"/>
        </w:rPr>
      </w:pPr>
    </w:p>
    <w:p w14:paraId="77059B3D" w14:textId="5E96B3EA" w:rsidR="00F222A6" w:rsidRPr="009F620F" w:rsidRDefault="00A14738" w:rsidP="00B70EE5">
      <w:pPr>
        <w:pStyle w:val="ListParagraph"/>
        <w:numPr>
          <w:ilvl w:val="0"/>
          <w:numId w:val="16"/>
        </w:numPr>
        <w:rPr>
          <w:lang w:val="fi-FI"/>
        </w:rPr>
      </w:pPr>
      <w:r>
        <w:rPr>
          <w:lang w:val="et"/>
        </w:rPr>
        <w:t>Ajutiselt võib suureneda süljeeritus. Süljel on oluline ülesanne toetada suu tervist: niisutada, puhastada ja kaitsta hambaid, suu limaskesta, igemeid ja neelu.</w:t>
      </w:r>
    </w:p>
    <w:bookmarkEnd w:id="14"/>
    <w:p w14:paraId="5BDF04EB" w14:textId="7D2B7C37" w:rsidR="00AD0215" w:rsidRPr="009F620F" w:rsidRDefault="003D7FD7" w:rsidP="00CE2CA6">
      <w:pPr>
        <w:jc w:val="both"/>
        <w:rPr>
          <w:lang w:val="fi-FI"/>
        </w:rPr>
      </w:pPr>
      <w:r>
        <w:rPr>
          <w:lang w:val="et"/>
        </w:rPr>
        <w:t xml:space="preserve"> </w:t>
      </w:r>
    </w:p>
    <w:p w14:paraId="15CC9566" w14:textId="75D91116" w:rsidR="00AD0215" w:rsidRPr="00773B95" w:rsidRDefault="00604C8B" w:rsidP="00AD0215">
      <w:pPr>
        <w:pStyle w:val="Heading1"/>
      </w:pPr>
      <w:bookmarkStart w:id="15" w:name="_Toc118811259"/>
      <w:r>
        <w:rPr>
          <w:lang w:val="et"/>
        </w:rPr>
        <w:t>Kasutusjuhised</w:t>
      </w:r>
      <w:bookmarkEnd w:id="15"/>
    </w:p>
    <w:p w14:paraId="648C1E5A" w14:textId="45482F71" w:rsidR="00AD0215" w:rsidRDefault="533555C2" w:rsidP="533555C2">
      <w:pPr>
        <w:pStyle w:val="Heading2"/>
      </w:pPr>
      <w:bookmarkStart w:id="16" w:name="_Toc118811260"/>
      <w:r>
        <w:rPr>
          <w:lang w:val="et"/>
        </w:rPr>
        <w:t>Seadme Lumoral Treatment seadistamine ja kasutamine</w:t>
      </w:r>
      <w:bookmarkEnd w:id="16"/>
    </w:p>
    <w:p w14:paraId="6E755AA7" w14:textId="520BFBB1" w:rsidR="00AD0215" w:rsidRPr="00773B95" w:rsidRDefault="00AD0215" w:rsidP="00AD0215"/>
    <w:p w14:paraId="33D04019" w14:textId="3B433C30" w:rsidR="0065042C" w:rsidRPr="009F620F" w:rsidRDefault="0065042C" w:rsidP="00AD0215">
      <w:pPr>
        <w:rPr>
          <w:lang w:val="fi-FI"/>
        </w:rPr>
      </w:pPr>
      <w:r>
        <w:rPr>
          <w:lang w:val="et"/>
        </w:rPr>
        <w:t>Järgige juhiseid (vt joonisel 1 olevaid pilte):</w:t>
      </w:r>
    </w:p>
    <w:p w14:paraId="469073F6" w14:textId="77777777" w:rsidR="0057643A" w:rsidRPr="009F620F" w:rsidRDefault="0057643A" w:rsidP="00AD0215">
      <w:pPr>
        <w:rPr>
          <w:lang w:val="fi-FI"/>
        </w:rPr>
      </w:pPr>
    </w:p>
    <w:p w14:paraId="2723B174" w14:textId="03427F16" w:rsidR="00AD0215" w:rsidRDefault="00383BDE" w:rsidP="00AD0215">
      <w:pPr>
        <w:pStyle w:val="ListParagraph"/>
        <w:numPr>
          <w:ilvl w:val="0"/>
          <w:numId w:val="6"/>
        </w:numPr>
      </w:pPr>
      <w:r>
        <w:rPr>
          <w:lang w:val="et"/>
        </w:rPr>
        <w:t xml:space="preserve">Võtke seade ja tarvikud pakendist välja. Kontrollige need üle. </w:t>
      </w:r>
    </w:p>
    <w:p w14:paraId="148363CA" w14:textId="5322DC98" w:rsidR="00AD0215" w:rsidRPr="009F620F" w:rsidRDefault="411CF3FD" w:rsidP="411CF3FD">
      <w:pPr>
        <w:pStyle w:val="ListParagraph"/>
        <w:numPr>
          <w:ilvl w:val="0"/>
          <w:numId w:val="6"/>
        </w:numPr>
        <w:rPr>
          <w:lang w:val="fi-FI"/>
        </w:rPr>
      </w:pPr>
      <w:r>
        <w:rPr>
          <w:lang w:val="et"/>
        </w:rPr>
        <w:t>Mõõtke mõõtetopsiga 30 ml vett ja valage klaasi (30 ml on umbes 2 supilusikatäit).</w:t>
      </w:r>
    </w:p>
    <w:p w14:paraId="7C7E77B9" w14:textId="7B7597B2" w:rsidR="00DC6BB3" w:rsidRPr="009F620F" w:rsidRDefault="612DE63C" w:rsidP="04C655CB">
      <w:pPr>
        <w:pStyle w:val="ListParagraph"/>
        <w:numPr>
          <w:ilvl w:val="0"/>
          <w:numId w:val="6"/>
        </w:numPr>
        <w:rPr>
          <w:lang w:val="fi-FI"/>
        </w:rPr>
      </w:pPr>
      <w:r>
        <w:rPr>
          <w:lang w:val="et"/>
        </w:rPr>
        <w:lastRenderedPageBreak/>
        <w:t>Pange üks Lumorinse'i tablett (4) vette. Laske tabletil täielikult lahustuda (umbes 30 sekundit või kauem).</w:t>
      </w:r>
    </w:p>
    <w:p w14:paraId="4CD2D9A6" w14:textId="47685D46" w:rsidR="3C405368" w:rsidRPr="009F620F" w:rsidRDefault="3C405368" w:rsidP="3C405368">
      <w:pPr>
        <w:pStyle w:val="ListParagraph"/>
        <w:rPr>
          <w:lang w:val="fi-FI"/>
        </w:rPr>
      </w:pPr>
    </w:p>
    <w:p w14:paraId="0F980BE3" w14:textId="694977C1" w:rsidR="00604C8B" w:rsidRPr="009F620F" w:rsidRDefault="007A7DAA" w:rsidP="3C405368">
      <w:pPr>
        <w:pStyle w:val="ListParagraph"/>
        <w:rPr>
          <w:lang w:val="fi-FI"/>
        </w:rPr>
      </w:pPr>
      <w:r>
        <w:rPr>
          <w:noProof/>
          <w:lang w:val="et"/>
        </w:rPr>
        <w:drawing>
          <wp:anchor distT="0" distB="0" distL="114300" distR="114300" simplePos="0" relativeHeight="251658246" behindDoc="0" locked="0" layoutInCell="1" allowOverlap="1" wp14:anchorId="593C97C9" wp14:editId="51B05F4B">
            <wp:simplePos x="0" y="0"/>
            <wp:positionH relativeFrom="column">
              <wp:posOffset>320040</wp:posOffset>
            </wp:positionH>
            <wp:positionV relativeFrom="paragraph">
              <wp:posOffset>6350</wp:posOffset>
            </wp:positionV>
            <wp:extent cx="417830" cy="350520"/>
            <wp:effectExtent l="0" t="0" r="1270" b="0"/>
            <wp:wrapSquare wrapText="bothSides"/>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17830" cy="350520"/>
                    </a:xfrm>
                    <a:prstGeom prst="rect">
                      <a:avLst/>
                    </a:prstGeom>
                  </pic:spPr>
                </pic:pic>
              </a:graphicData>
            </a:graphic>
          </wp:anchor>
        </w:drawing>
      </w:r>
      <w:r>
        <w:rPr>
          <w:lang w:val="et"/>
        </w:rPr>
        <w:t xml:space="preserve">Tähelepanu! Oodake, kuni tablett on täielikult lahustunud. </w:t>
      </w:r>
    </w:p>
    <w:p w14:paraId="6B477F40" w14:textId="4FF21C0B" w:rsidR="007A7DAA" w:rsidRPr="009F620F" w:rsidRDefault="007A7DAA" w:rsidP="00DC6BB3">
      <w:pPr>
        <w:pStyle w:val="ListParagraph"/>
        <w:rPr>
          <w:lang w:val="fi-FI"/>
        </w:rPr>
      </w:pPr>
    </w:p>
    <w:p w14:paraId="00D7E258" w14:textId="42841D20" w:rsidR="00A477E6" w:rsidRPr="009F620F" w:rsidRDefault="00E431DF" w:rsidP="411CF3FD">
      <w:pPr>
        <w:pStyle w:val="ListParagraph"/>
        <w:ind w:left="1304"/>
        <w:rPr>
          <w:lang w:val="fi-FI"/>
        </w:rPr>
      </w:pPr>
      <w:r>
        <w:rPr>
          <w:noProof/>
          <w:lang w:val="et"/>
        </w:rPr>
        <w:drawing>
          <wp:anchor distT="0" distB="0" distL="114300" distR="114300" simplePos="0" relativeHeight="251658260" behindDoc="0" locked="0" layoutInCell="1" allowOverlap="1" wp14:anchorId="1252CC58" wp14:editId="4C5983EB">
            <wp:simplePos x="0" y="0"/>
            <wp:positionH relativeFrom="column">
              <wp:posOffset>331470</wp:posOffset>
            </wp:positionH>
            <wp:positionV relativeFrom="paragraph">
              <wp:posOffset>7620</wp:posOffset>
            </wp:positionV>
            <wp:extent cx="417830" cy="350520"/>
            <wp:effectExtent l="0" t="0" r="1270" b="0"/>
            <wp:wrapSquare wrapText="bothSides"/>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17830" cy="350520"/>
                    </a:xfrm>
                    <a:prstGeom prst="rect">
                      <a:avLst/>
                    </a:prstGeom>
                  </pic:spPr>
                </pic:pic>
              </a:graphicData>
            </a:graphic>
          </wp:anchor>
        </w:drawing>
      </w:r>
      <w:r>
        <w:rPr>
          <w:lang w:val="et"/>
        </w:rPr>
        <w:t xml:space="preserve">Tähelepanu! Toimeaine on vees lahustatuna valgustundlik. Et toimeaine toimiks nõuetekohaselt, tuleb suuvett kasutada kohe, kui tablett on lahustunud. </w:t>
      </w:r>
    </w:p>
    <w:p w14:paraId="570CAC3A" w14:textId="47BE83FB" w:rsidR="00AD0215" w:rsidRPr="009F620F" w:rsidRDefault="00AD0215" w:rsidP="00AD0215">
      <w:pPr>
        <w:ind w:left="720"/>
        <w:rPr>
          <w:lang w:val="fi-FI"/>
        </w:rPr>
      </w:pPr>
      <w:r>
        <w:rPr>
          <w:lang w:val="et"/>
        </w:rPr>
        <w:t xml:space="preserve">  </w:t>
      </w:r>
    </w:p>
    <w:p w14:paraId="1C37FFB8" w14:textId="35737490" w:rsidR="00AD0215" w:rsidRPr="000475B1" w:rsidRDefault="00214D3B" w:rsidP="00AD0215">
      <w:pPr>
        <w:pStyle w:val="ListParagraph"/>
        <w:numPr>
          <w:ilvl w:val="0"/>
          <w:numId w:val="6"/>
        </w:numPr>
      </w:pPr>
      <w:r>
        <w:rPr>
          <w:lang w:val="et"/>
        </w:rPr>
        <w:t xml:space="preserve">Loksutage suuloputusvahendit suus umbes </w:t>
      </w:r>
      <w:r>
        <w:rPr>
          <w:b/>
          <w:bCs/>
          <w:lang w:val="et"/>
        </w:rPr>
        <w:t>60</w:t>
      </w:r>
      <w:r>
        <w:rPr>
          <w:lang w:val="et"/>
        </w:rPr>
        <w:t xml:space="preserve"> sekundit ja sülitage siis välja. Ärge loputage suud veega. </w:t>
      </w:r>
    </w:p>
    <w:p w14:paraId="2D84D6E8" w14:textId="70BD1AA2" w:rsidR="00C56657" w:rsidRPr="009F620F" w:rsidRDefault="00214D3B" w:rsidP="00C56657">
      <w:pPr>
        <w:pStyle w:val="ListParagraph"/>
        <w:numPr>
          <w:ilvl w:val="0"/>
          <w:numId w:val="6"/>
        </w:numPr>
        <w:rPr>
          <w:lang w:val="fi-FI"/>
        </w:rPr>
      </w:pPr>
      <w:r>
        <w:rPr>
          <w:lang w:val="et"/>
        </w:rPr>
        <w:t xml:space="preserve">Asetage suuotsak (1) ettevaatlikult ülemise ja alumise hambakaare (hammaste) vahele. </w:t>
      </w:r>
    </w:p>
    <w:p w14:paraId="44FFB627" w14:textId="2CD7D7F7" w:rsidR="00C34697" w:rsidRPr="009F620F" w:rsidRDefault="00C34697" w:rsidP="00C34697">
      <w:pPr>
        <w:pStyle w:val="ListParagraph"/>
        <w:numPr>
          <w:ilvl w:val="0"/>
          <w:numId w:val="6"/>
        </w:numPr>
        <w:rPr>
          <w:lang w:val="fi-FI"/>
        </w:rPr>
      </w:pPr>
      <w:r>
        <w:rPr>
          <w:lang w:val="et"/>
        </w:rPr>
        <w:t>Ühendage suuotsaku C-tüüpi pistik (1) akuga (3).</w:t>
      </w:r>
    </w:p>
    <w:p w14:paraId="78F4106A" w14:textId="77777777" w:rsidR="009F25A7" w:rsidRPr="009F620F" w:rsidRDefault="009F25A7" w:rsidP="009F25A7">
      <w:pPr>
        <w:rPr>
          <w:lang w:val="fi-FI"/>
        </w:rPr>
      </w:pPr>
    </w:p>
    <w:p w14:paraId="0BCA4325" w14:textId="6C221AF4" w:rsidR="009F25A7" w:rsidRPr="00C80478" w:rsidRDefault="009F25A7" w:rsidP="00C80478">
      <w:pPr>
        <w:pStyle w:val="ListParagraph"/>
        <w:ind w:left="1304"/>
      </w:pPr>
      <w:r>
        <w:rPr>
          <w:noProof/>
          <w:lang w:val="et"/>
        </w:rPr>
        <w:drawing>
          <wp:anchor distT="0" distB="0" distL="114300" distR="114300" simplePos="0" relativeHeight="251658282" behindDoc="0" locked="0" layoutInCell="1" allowOverlap="1" wp14:anchorId="38A625E8" wp14:editId="5908FDE3">
            <wp:simplePos x="0" y="0"/>
            <wp:positionH relativeFrom="column">
              <wp:posOffset>331470</wp:posOffset>
            </wp:positionH>
            <wp:positionV relativeFrom="paragraph">
              <wp:posOffset>7620</wp:posOffset>
            </wp:positionV>
            <wp:extent cx="417830" cy="350520"/>
            <wp:effectExtent l="0" t="0" r="1270" b="0"/>
            <wp:wrapSquare wrapText="bothSides"/>
            <wp:docPr id="57" name="Picture 2" descr="A yellow triangl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2" descr="A yellow triangle sign&#10;&#10;Description automatically generated with low confidenc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17830" cy="350520"/>
                    </a:xfrm>
                    <a:prstGeom prst="rect">
                      <a:avLst/>
                    </a:prstGeom>
                  </pic:spPr>
                </pic:pic>
              </a:graphicData>
            </a:graphic>
          </wp:anchor>
        </w:drawing>
      </w:r>
      <w:r>
        <w:rPr>
          <w:lang w:val="et"/>
        </w:rPr>
        <w:t>Tähelepanu! Kui aku ei varusta seadet vooluga, vajutage kaks korda kiiresti aku küljel olevat nuppu. Aku LED-tuled peaksid siis välja lülituma. Et LED-tuled uuesti sisse lülitada, vajutage uuesti aku küljel olevat nuppu. Lumoral nüüd töökorras olema.</w:t>
      </w:r>
    </w:p>
    <w:p w14:paraId="00D96BA6" w14:textId="77777777" w:rsidR="009F25A7" w:rsidRPr="009D04A3" w:rsidRDefault="009F25A7" w:rsidP="00C80478"/>
    <w:p w14:paraId="0A1852B0" w14:textId="565AC5C9" w:rsidR="00AD0215" w:rsidRPr="009F620F" w:rsidRDefault="00C56657" w:rsidP="00FB4326">
      <w:pPr>
        <w:pStyle w:val="ListParagraph"/>
        <w:numPr>
          <w:ilvl w:val="0"/>
          <w:numId w:val="6"/>
        </w:numPr>
        <w:rPr>
          <w:lang w:val="fi-FI"/>
        </w:rPr>
      </w:pPr>
      <w:r>
        <w:rPr>
          <w:lang w:val="et"/>
        </w:rPr>
        <w:t xml:space="preserve">Seade käivitub, kui vajutate juhtmel olevat lülitit ehk ON/OFF-nuppu (2). </w:t>
      </w:r>
    </w:p>
    <w:p w14:paraId="44B01164" w14:textId="1196ACC2" w:rsidR="002961F1" w:rsidRPr="009F620F" w:rsidRDefault="002961F1" w:rsidP="002961F1">
      <w:pPr>
        <w:rPr>
          <w:lang w:val="fi-FI"/>
        </w:rPr>
      </w:pPr>
      <w:r>
        <w:rPr>
          <w:noProof/>
          <w:lang w:val="et"/>
        </w:rPr>
        <w:drawing>
          <wp:anchor distT="0" distB="0" distL="114300" distR="114300" simplePos="0" relativeHeight="251660332" behindDoc="0" locked="0" layoutInCell="1" allowOverlap="1" wp14:anchorId="7D3A6794" wp14:editId="4A7AAB0C">
            <wp:simplePos x="0" y="0"/>
            <wp:positionH relativeFrom="margin">
              <wp:posOffset>304800</wp:posOffset>
            </wp:positionH>
            <wp:positionV relativeFrom="paragraph">
              <wp:posOffset>173990</wp:posOffset>
            </wp:positionV>
            <wp:extent cx="417830" cy="340995"/>
            <wp:effectExtent l="0" t="0" r="1270" b="1905"/>
            <wp:wrapSquare wrapText="bothSides"/>
            <wp:docPr id="31" name="Picture 2" descr="A yellow triangl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 descr="A yellow triangle sign&#10;&#10;Description automatically generated with low confidenc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17830" cy="340995"/>
                    </a:xfrm>
                    <a:prstGeom prst="rect">
                      <a:avLst/>
                    </a:prstGeom>
                  </pic:spPr>
                </pic:pic>
              </a:graphicData>
            </a:graphic>
            <wp14:sizeRelV relativeFrom="margin">
              <wp14:pctHeight>0</wp14:pctHeight>
            </wp14:sizeRelV>
          </wp:anchor>
        </w:drawing>
      </w:r>
    </w:p>
    <w:p w14:paraId="2DD5B048" w14:textId="4DC0AE24" w:rsidR="002961F1" w:rsidRPr="009F620F" w:rsidRDefault="002961F1" w:rsidP="002961F1">
      <w:pPr>
        <w:rPr>
          <w:lang w:val="fi-FI"/>
        </w:rPr>
      </w:pPr>
      <w:r>
        <w:rPr>
          <w:lang w:val="et"/>
        </w:rPr>
        <w:t>Tähelepanu! Pange kõigepealt suuotsak suhu.</w:t>
      </w:r>
    </w:p>
    <w:p w14:paraId="0DA2B6C8" w14:textId="77777777" w:rsidR="002961F1" w:rsidRPr="009F620F" w:rsidRDefault="002961F1" w:rsidP="002961F1">
      <w:pPr>
        <w:rPr>
          <w:lang w:val="fi-FI"/>
        </w:rPr>
      </w:pPr>
    </w:p>
    <w:p w14:paraId="6228EE7F" w14:textId="65B96714" w:rsidR="00AD0215" w:rsidRPr="009F620F" w:rsidRDefault="006D6267" w:rsidP="00AD0215">
      <w:pPr>
        <w:pStyle w:val="ListParagraph"/>
        <w:numPr>
          <w:ilvl w:val="0"/>
          <w:numId w:val="6"/>
        </w:numPr>
        <w:rPr>
          <w:lang w:val="fi-FI"/>
        </w:rPr>
      </w:pPr>
      <w:r>
        <w:rPr>
          <w:lang w:val="et"/>
        </w:rPr>
        <w:t>Hoidke suuotsakut 10 minutit paigal, kuni tuli automaatselt kustub.</w:t>
      </w:r>
    </w:p>
    <w:p w14:paraId="57525FB1" w14:textId="357C4AC2" w:rsidR="00AD0215" w:rsidRPr="009F620F" w:rsidRDefault="003E17A6" w:rsidP="3C405368">
      <w:pPr>
        <w:pStyle w:val="ListParagraph"/>
        <w:numPr>
          <w:ilvl w:val="0"/>
          <w:numId w:val="6"/>
        </w:numPr>
        <w:rPr>
          <w:lang w:val="fi-FI"/>
        </w:rPr>
      </w:pPr>
      <w:r>
        <w:rPr>
          <w:lang w:val="et"/>
        </w:rPr>
        <w:t xml:space="preserve">Seadme saab ka välja lülitada, vajutades juhtploki nuppu ON/OFF (2). </w:t>
      </w:r>
    </w:p>
    <w:p w14:paraId="0C99CF50" w14:textId="76DA8B97" w:rsidR="00AD0215" w:rsidRPr="00B70EE5" w:rsidRDefault="004F1A7C" w:rsidP="0022677A">
      <w:pPr>
        <w:pStyle w:val="ListParagraph"/>
        <w:numPr>
          <w:ilvl w:val="0"/>
          <w:numId w:val="6"/>
        </w:numPr>
      </w:pPr>
      <w:r>
        <w:rPr>
          <w:lang w:val="et"/>
        </w:rPr>
        <w:t>Puhastage seadet pärast kasutamist sooja vee ja pehme nõudepesuvahendiga. Laske kuivada.</w:t>
      </w:r>
    </w:p>
    <w:p w14:paraId="4EF82318" w14:textId="678AD918" w:rsidR="00C00726" w:rsidRDefault="00C00726" w:rsidP="0022677A">
      <w:pPr>
        <w:pStyle w:val="ListParagraph"/>
        <w:numPr>
          <w:ilvl w:val="0"/>
          <w:numId w:val="6"/>
        </w:numPr>
      </w:pPr>
      <w:r>
        <w:rPr>
          <w:lang w:val="et"/>
        </w:rPr>
        <w:t xml:space="preserve">Peske hambaid kaks minutit hambapastaga. </w:t>
      </w:r>
    </w:p>
    <w:p w14:paraId="54C3C697" w14:textId="599DADED" w:rsidR="00B36A96" w:rsidRPr="009F620F" w:rsidRDefault="494BB5E6" w:rsidP="3C405368">
      <w:pPr>
        <w:pStyle w:val="ListParagraph"/>
        <w:numPr>
          <w:ilvl w:val="0"/>
          <w:numId w:val="6"/>
        </w:numPr>
        <w:rPr>
          <w:lang w:val="fi-FI"/>
        </w:rPr>
      </w:pPr>
      <w:r>
        <w:rPr>
          <w:lang w:val="et"/>
        </w:rPr>
        <w:t xml:space="preserve">Hoidke seadet turvalises kohas, nii et see ei kukuks maha ja et juhtmed/kaablid ei saaks kahjustada. </w:t>
      </w:r>
    </w:p>
    <w:p w14:paraId="3DC5FAF5" w14:textId="2E264A80" w:rsidR="00B21454" w:rsidRPr="009F620F" w:rsidRDefault="00B21454" w:rsidP="00B21454">
      <w:pPr>
        <w:pStyle w:val="ListParagraph"/>
        <w:rPr>
          <w:lang w:val="fi-FI"/>
        </w:rPr>
      </w:pPr>
    </w:p>
    <w:p w14:paraId="0E04D13E" w14:textId="005F8D08" w:rsidR="0087021C" w:rsidRPr="009F620F" w:rsidRDefault="0087021C" w:rsidP="00B70EE5">
      <w:pPr>
        <w:pStyle w:val="ListParagraph"/>
        <w:ind w:left="1304"/>
        <w:rPr>
          <w:lang w:val="fi-FI"/>
        </w:rPr>
      </w:pPr>
      <w:r>
        <w:rPr>
          <w:noProof/>
          <w:lang w:val="et"/>
        </w:rPr>
        <w:drawing>
          <wp:anchor distT="0" distB="0" distL="114300" distR="114300" simplePos="0" relativeHeight="251658265" behindDoc="0" locked="0" layoutInCell="1" allowOverlap="1" wp14:anchorId="0733842D" wp14:editId="698B911B">
            <wp:simplePos x="0" y="0"/>
            <wp:positionH relativeFrom="margin">
              <wp:align>left</wp:align>
            </wp:positionH>
            <wp:positionV relativeFrom="paragraph">
              <wp:posOffset>6985</wp:posOffset>
            </wp:positionV>
            <wp:extent cx="417845" cy="351130"/>
            <wp:effectExtent l="0" t="0" r="1270" b="0"/>
            <wp:wrapSquare wrapText="bothSides"/>
            <wp:docPr id="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17845" cy="351130"/>
                    </a:xfrm>
                    <a:prstGeom prst="rect">
                      <a:avLst/>
                    </a:prstGeom>
                  </pic:spPr>
                </pic:pic>
              </a:graphicData>
            </a:graphic>
          </wp:anchor>
        </w:drawing>
      </w:r>
      <w:r>
        <w:rPr>
          <w:lang w:val="et"/>
        </w:rPr>
        <w:t>Tähelepanu! Ärge hammustage Lumorali suuotsakut. Kui suuotsaku pind on kahjustatud, ei tohi seadet kasutada.</w:t>
      </w:r>
    </w:p>
    <w:p w14:paraId="0EFD811B" w14:textId="2CF85EBC" w:rsidR="00AD0215" w:rsidRPr="009F620F" w:rsidRDefault="00AD0215" w:rsidP="3C405368">
      <w:pPr>
        <w:keepNext/>
        <w:widowControl w:val="0"/>
        <w:autoSpaceDE w:val="0"/>
        <w:autoSpaceDN w:val="0"/>
        <w:adjustRightInd w:val="0"/>
        <w:spacing w:line="280" w:lineRule="atLeast"/>
        <w:rPr>
          <w:lang w:val="fi-FI"/>
        </w:rPr>
      </w:pPr>
      <w:r>
        <w:rPr>
          <w:lang w:val="et"/>
        </w:rPr>
        <w:tab/>
      </w:r>
      <w:r>
        <w:rPr>
          <w:lang w:val="et"/>
        </w:rPr>
        <w:tab/>
      </w:r>
      <w:r>
        <w:rPr>
          <w:lang w:val="et"/>
        </w:rPr>
        <w:tab/>
      </w:r>
    </w:p>
    <w:p w14:paraId="7142ABCA" w14:textId="198BCB01" w:rsidR="00A440C7" w:rsidRPr="009F620F" w:rsidRDefault="00A440C7" w:rsidP="3C405368">
      <w:pPr>
        <w:ind w:left="1304"/>
        <w:jc w:val="both"/>
        <w:rPr>
          <w:lang w:val="et"/>
        </w:rPr>
      </w:pPr>
      <w:r>
        <w:rPr>
          <w:noProof/>
          <w:lang w:val="et"/>
        </w:rPr>
        <w:drawing>
          <wp:anchor distT="0" distB="0" distL="114300" distR="114300" simplePos="0" relativeHeight="251658242" behindDoc="0" locked="0" layoutInCell="1" allowOverlap="1" wp14:anchorId="25C55C6B" wp14:editId="1F774E6A">
            <wp:simplePos x="0" y="0"/>
            <wp:positionH relativeFrom="column">
              <wp:posOffset>-3200</wp:posOffset>
            </wp:positionH>
            <wp:positionV relativeFrom="paragraph">
              <wp:posOffset>2159</wp:posOffset>
            </wp:positionV>
            <wp:extent cx="417845" cy="351130"/>
            <wp:effectExtent l="0" t="0" r="1270" b="0"/>
            <wp:wrapSquare wrapText="bothSides"/>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17845" cy="351130"/>
                    </a:xfrm>
                    <a:prstGeom prst="rect">
                      <a:avLst/>
                    </a:prstGeom>
                  </pic:spPr>
                </pic:pic>
              </a:graphicData>
            </a:graphic>
          </wp:anchor>
        </w:drawing>
      </w:r>
      <w:r>
        <w:rPr>
          <w:lang w:val="et"/>
        </w:rPr>
        <w:t xml:space="preserve">Tähelepanu! Soojusefekt on osa antibakteriaalsest toimest. Nii seade ise kui ka fototermiline reaktsioon eraldavad soojust. Kui seadme temperatuur tõuseb üle 50 °C, lülitab temperatuuri turvafunktsioon seadme automaatselt välja. Kui teile tundub, et temperatuur on liiga kõrge, võtke ühendust ettevõttega Koite Health meiliaadressil </w:t>
      </w:r>
      <w:hyperlink r:id="rId20" w:history="1">
        <w:r>
          <w:rPr>
            <w:rStyle w:val="Hyperlink"/>
            <w:lang w:val="et"/>
          </w:rPr>
          <w:t>info@koitehealth.com</w:t>
        </w:r>
      </w:hyperlink>
      <w:r>
        <w:rPr>
          <w:lang w:val="et"/>
        </w:rPr>
        <w:t xml:space="preserve"> või pidage nõu edasimüüjaga. </w:t>
      </w:r>
    </w:p>
    <w:p w14:paraId="25ABC16E" w14:textId="49286F34" w:rsidR="00C80478" w:rsidRPr="009F620F" w:rsidRDefault="00C80478" w:rsidP="3C405368">
      <w:pPr>
        <w:ind w:left="1304"/>
        <w:jc w:val="both"/>
        <w:rPr>
          <w:lang w:val="et"/>
        </w:rPr>
      </w:pPr>
    </w:p>
    <w:p w14:paraId="2F3EFA5A" w14:textId="1E1D20C2" w:rsidR="00C80478" w:rsidRPr="009F620F" w:rsidRDefault="00C80478" w:rsidP="3C405368">
      <w:pPr>
        <w:ind w:left="1304"/>
        <w:jc w:val="both"/>
        <w:rPr>
          <w:lang w:val="fi-FI"/>
        </w:rPr>
      </w:pPr>
      <w:r>
        <w:rPr>
          <w:noProof/>
          <w:lang w:val="et"/>
        </w:rPr>
        <w:drawing>
          <wp:anchor distT="0" distB="0" distL="114300" distR="114300" simplePos="0" relativeHeight="251658283" behindDoc="0" locked="0" layoutInCell="1" allowOverlap="1" wp14:anchorId="07310127" wp14:editId="0FBBEA39">
            <wp:simplePos x="0" y="0"/>
            <wp:positionH relativeFrom="margin">
              <wp:align>left</wp:align>
            </wp:positionH>
            <wp:positionV relativeFrom="paragraph">
              <wp:posOffset>8890</wp:posOffset>
            </wp:positionV>
            <wp:extent cx="417845" cy="351130"/>
            <wp:effectExtent l="0" t="0" r="1270" b="0"/>
            <wp:wrapSquare wrapText="bothSides"/>
            <wp:docPr id="56" name="Picture 2" descr="A yellow triangl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2" descr="A yellow triangle sign&#10;&#10;Description automatically generated with low confidenc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17845" cy="351130"/>
                    </a:xfrm>
                    <a:prstGeom prst="rect">
                      <a:avLst/>
                    </a:prstGeom>
                  </pic:spPr>
                </pic:pic>
              </a:graphicData>
            </a:graphic>
          </wp:anchor>
        </w:drawing>
      </w:r>
      <w:r>
        <w:rPr>
          <w:lang w:val="et"/>
        </w:rPr>
        <w:t>Tähelepanu! Lumorinse vabastab osa valguse aktiveerimisenergiast soojusena. Seetõttu tundub ravi mõnikord soe või kuum, kui hammaste pinnal on palju hambakivi. Selle põhjus: Lumorinse kinnitub hambakivile suuremas kontsentratsioonis ja põhjustab lokaalse soojuse vabanemise. See on osa ravitoimest. Kui ravi ajal tekib ebamugavustunne, soovitame teha lühikese pausi või pesta enne ravi hambaid, et vähendada hambakivi kogust ravipiirkonnas.</w:t>
      </w:r>
    </w:p>
    <w:p w14:paraId="5BD49DF4" w14:textId="77777777" w:rsidR="00C80478" w:rsidRPr="009F620F" w:rsidRDefault="00C80478" w:rsidP="3C405368">
      <w:pPr>
        <w:ind w:left="1304"/>
        <w:jc w:val="both"/>
        <w:rPr>
          <w:lang w:val="fi-FI"/>
        </w:rPr>
      </w:pPr>
    </w:p>
    <w:p w14:paraId="6E2F95D4" w14:textId="6DA997C8" w:rsidR="00E45E05" w:rsidRPr="009F620F" w:rsidRDefault="00E45E05" w:rsidP="00E45E05">
      <w:pPr>
        <w:jc w:val="both"/>
        <w:rPr>
          <w:lang w:val="fi-FI"/>
        </w:rPr>
      </w:pPr>
    </w:p>
    <w:p w14:paraId="1E30B285" w14:textId="59221CBE" w:rsidR="00E45E05" w:rsidRDefault="00414548" w:rsidP="00E45E05">
      <w:pPr>
        <w:jc w:val="both"/>
      </w:pPr>
      <w:r>
        <w:rPr>
          <w:noProof/>
          <w:lang w:val="et"/>
        </w:rPr>
        <w:drawing>
          <wp:inline distT="0" distB="0" distL="0" distR="0" wp14:anchorId="24E3006B" wp14:editId="2F865037">
            <wp:extent cx="3599688" cy="3599688"/>
            <wp:effectExtent l="0" t="0" r="1270" b="1270"/>
            <wp:docPr id="42" name="Picture 42" descr="A person brushing the tee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Apply the light_BWs.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599688" cy="3599688"/>
                    </a:xfrm>
                    <a:prstGeom prst="rect">
                      <a:avLst/>
                    </a:prstGeom>
                  </pic:spPr>
                </pic:pic>
              </a:graphicData>
            </a:graphic>
          </wp:inline>
        </w:drawing>
      </w:r>
    </w:p>
    <w:p w14:paraId="1B359285" w14:textId="35069B6A" w:rsidR="00A440C7" w:rsidRPr="00013467" w:rsidRDefault="000930FB" w:rsidP="00380BA5">
      <w:pPr>
        <w:jc w:val="both"/>
      </w:pPr>
      <w:r>
        <w:rPr>
          <w:lang w:val="et"/>
        </w:rPr>
        <w:t xml:space="preserve">Joonis 2. Seadme Lumoral Treatment suuotsaku kasutamine </w:t>
      </w:r>
    </w:p>
    <w:p w14:paraId="11EDF0A7" w14:textId="77777777" w:rsidR="0042127B" w:rsidRPr="00013467" w:rsidRDefault="0042127B" w:rsidP="003B6784">
      <w:pPr>
        <w:ind w:left="720"/>
        <w:jc w:val="both"/>
      </w:pPr>
    </w:p>
    <w:p w14:paraId="3331EE88" w14:textId="412B5CEE" w:rsidR="0042127B" w:rsidRPr="00013467" w:rsidRDefault="0042127B" w:rsidP="0042127B">
      <w:pPr>
        <w:pStyle w:val="Heading2"/>
      </w:pPr>
      <w:bookmarkStart w:id="17" w:name="_Toc118811261"/>
      <w:r>
        <w:rPr>
          <w:lang w:val="et"/>
        </w:rPr>
        <w:t>Seadme märgutuled</w:t>
      </w:r>
      <w:bookmarkEnd w:id="17"/>
    </w:p>
    <w:p w14:paraId="5D4084B9" w14:textId="7FD6622D" w:rsidR="6215848F" w:rsidRPr="009F620F" w:rsidRDefault="003E17A6" w:rsidP="3C405368">
      <w:pPr>
        <w:rPr>
          <w:lang w:val="fi-FI"/>
        </w:rPr>
      </w:pPr>
      <w:r>
        <w:rPr>
          <w:lang w:val="et"/>
        </w:rPr>
        <w:t>Seadmel Lumoral Treatment on viis olekut, mida näitavad juhtplokil olevad märgutuled (joonis 1, punkt 2):</w:t>
      </w:r>
    </w:p>
    <w:p w14:paraId="3F516C2B" w14:textId="1A287936" w:rsidR="6215848F" w:rsidRPr="009F620F" w:rsidRDefault="6215848F" w:rsidP="6215848F">
      <w:pPr>
        <w:pStyle w:val="ListParagraph"/>
        <w:numPr>
          <w:ilvl w:val="0"/>
          <w:numId w:val="9"/>
        </w:numPr>
        <w:rPr>
          <w:lang w:val="fi-FI"/>
        </w:rPr>
      </w:pPr>
      <w:r>
        <w:rPr>
          <w:lang w:val="et"/>
        </w:rPr>
        <w:t>Välja lülitatud – toitenupu tuli ei põle.</w:t>
      </w:r>
    </w:p>
    <w:p w14:paraId="5255BD82" w14:textId="1DBECB8F" w:rsidR="6215848F" w:rsidRDefault="6215848F" w:rsidP="6215848F">
      <w:pPr>
        <w:pStyle w:val="ListParagraph"/>
        <w:numPr>
          <w:ilvl w:val="0"/>
          <w:numId w:val="9"/>
        </w:numPr>
      </w:pPr>
      <w:r>
        <w:rPr>
          <w:lang w:val="et"/>
        </w:rPr>
        <w:t>Töötab – toitenupu tuli põleb</w:t>
      </w:r>
    </w:p>
    <w:p w14:paraId="2392CC3F" w14:textId="3B93F69B" w:rsidR="00FC3352" w:rsidRPr="009F620F" w:rsidRDefault="00FC3352" w:rsidP="6215848F">
      <w:pPr>
        <w:pStyle w:val="ListParagraph"/>
        <w:numPr>
          <w:ilvl w:val="0"/>
          <w:numId w:val="9"/>
        </w:numPr>
        <w:rPr>
          <w:lang w:val="fi-FI"/>
        </w:rPr>
      </w:pPr>
      <w:r>
        <w:rPr>
          <w:lang w:val="et"/>
        </w:rPr>
        <w:t>Vale toitesisend – tuli vilgub viis korda</w:t>
      </w:r>
    </w:p>
    <w:p w14:paraId="0AD2009D" w14:textId="6562D21F" w:rsidR="00796605" w:rsidRPr="009F620F" w:rsidRDefault="00796605" w:rsidP="6215848F">
      <w:pPr>
        <w:pStyle w:val="ListParagraph"/>
        <w:numPr>
          <w:ilvl w:val="0"/>
          <w:numId w:val="9"/>
        </w:numPr>
        <w:rPr>
          <w:lang w:val="fi-FI"/>
        </w:rPr>
      </w:pPr>
      <w:r>
        <w:rPr>
          <w:lang w:val="et"/>
        </w:rPr>
        <w:t xml:space="preserve">Temperatuuri piirväärtus on ületatud – seade lülitub välja, tuli vilgub 10 korda. </w:t>
      </w:r>
    </w:p>
    <w:p w14:paraId="386FE0DA" w14:textId="4C617D01" w:rsidR="007A6E54" w:rsidRPr="009F620F" w:rsidRDefault="00C80478" w:rsidP="6215848F">
      <w:pPr>
        <w:pStyle w:val="ListParagraph"/>
        <w:numPr>
          <w:ilvl w:val="0"/>
          <w:numId w:val="9"/>
        </w:numPr>
        <w:rPr>
          <w:lang w:val="fi-FI"/>
        </w:rPr>
      </w:pPr>
      <w:r>
        <w:rPr>
          <w:lang w:val="et"/>
        </w:rPr>
        <w:t xml:space="preserve">Seade ei ole piisavalt jahtunud – seade ei lülitu sisse, tuli vilgub 3 korda. </w:t>
      </w:r>
    </w:p>
    <w:p w14:paraId="09D99036" w14:textId="4CB01979" w:rsidR="6215848F" w:rsidRPr="009F620F" w:rsidRDefault="6215848F" w:rsidP="3C405368">
      <w:pPr>
        <w:jc w:val="both"/>
        <w:rPr>
          <w:lang w:val="fi-FI"/>
        </w:rPr>
      </w:pPr>
    </w:p>
    <w:p w14:paraId="3AA0F4D3" w14:textId="56FFFD1D" w:rsidR="6215848F" w:rsidRPr="009F620F" w:rsidRDefault="6215848F" w:rsidP="00B70EE5">
      <w:pPr>
        <w:ind w:left="720"/>
        <w:rPr>
          <w:lang w:val="fi-FI"/>
        </w:rPr>
      </w:pPr>
      <w:r>
        <w:rPr>
          <w:noProof/>
          <w:lang w:val="et"/>
        </w:rPr>
        <w:drawing>
          <wp:anchor distT="0" distB="0" distL="114300" distR="114300" simplePos="0" relativeHeight="251658244" behindDoc="0" locked="0" layoutInCell="1" allowOverlap="1" wp14:anchorId="1B687B95" wp14:editId="651AAF1B">
            <wp:simplePos x="0" y="0"/>
            <wp:positionH relativeFrom="column">
              <wp:posOffset>461010</wp:posOffset>
            </wp:positionH>
            <wp:positionV relativeFrom="paragraph">
              <wp:posOffset>3175</wp:posOffset>
            </wp:positionV>
            <wp:extent cx="417845" cy="351130"/>
            <wp:effectExtent l="0" t="0" r="1270" b="0"/>
            <wp:wrapSquare wrapText="bothSides"/>
            <wp:docPr id="9584033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17845" cy="351130"/>
                    </a:xfrm>
                    <a:prstGeom prst="rect">
                      <a:avLst/>
                    </a:prstGeom>
                  </pic:spPr>
                </pic:pic>
              </a:graphicData>
            </a:graphic>
          </wp:anchor>
        </w:drawing>
      </w:r>
      <w:r>
        <w:rPr>
          <w:lang w:val="et"/>
        </w:rPr>
        <w:t xml:space="preserve">Tähelepanu! Kui seade pidevalt liiga kuumaks läheb, võtke ühendust klienditoega meiliaadressil </w:t>
      </w:r>
      <w:hyperlink r:id="rId22" w:history="1">
        <w:r>
          <w:rPr>
            <w:rStyle w:val="Hyperlink"/>
            <w:lang w:val="et"/>
          </w:rPr>
          <w:t>info@koitehealth.com</w:t>
        </w:r>
      </w:hyperlink>
      <w:r>
        <w:rPr>
          <w:lang w:val="et"/>
        </w:rPr>
        <w:t>.</w:t>
      </w:r>
    </w:p>
    <w:p w14:paraId="052ECF00" w14:textId="77777777" w:rsidR="00BA0535" w:rsidRPr="009F620F" w:rsidRDefault="00BA0535" w:rsidP="00BA0535">
      <w:pPr>
        <w:jc w:val="both"/>
        <w:rPr>
          <w:lang w:val="fi-FI"/>
        </w:rPr>
      </w:pPr>
    </w:p>
    <w:p w14:paraId="56988BF2" w14:textId="003F3CE3" w:rsidR="00C927AE" w:rsidRPr="00B70EE5" w:rsidRDefault="00BA0535" w:rsidP="00C927AE">
      <w:pPr>
        <w:pStyle w:val="Heading2"/>
      </w:pPr>
      <w:bookmarkStart w:id="18" w:name="_Toc118811262"/>
      <w:r>
        <w:rPr>
          <w:lang w:val="et"/>
        </w:rPr>
        <w:lastRenderedPageBreak/>
        <w:t>Aku laadimine ja kasutamine</w:t>
      </w:r>
      <w:bookmarkEnd w:id="18"/>
    </w:p>
    <w:p w14:paraId="1CE40E2D" w14:textId="6E190445" w:rsidR="00034558" w:rsidRDefault="00034558" w:rsidP="00034558">
      <w:r>
        <w:rPr>
          <w:noProof/>
          <w:sz w:val="23"/>
          <w:szCs w:val="23"/>
          <w:lang w:val="et"/>
        </w:rPr>
        <w:drawing>
          <wp:inline distT="0" distB="0" distL="0" distR="0" wp14:anchorId="55616490" wp14:editId="145BC574">
            <wp:extent cx="3512820" cy="2176184"/>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526711" cy="2184789"/>
                    </a:xfrm>
                    <a:prstGeom prst="rect">
                      <a:avLst/>
                    </a:prstGeom>
                  </pic:spPr>
                </pic:pic>
              </a:graphicData>
            </a:graphic>
          </wp:inline>
        </w:drawing>
      </w:r>
    </w:p>
    <w:p w14:paraId="4AA19B07" w14:textId="77777777" w:rsidR="00777691" w:rsidRDefault="00777691" w:rsidP="00777691">
      <w:pPr>
        <w:rPr>
          <w:sz w:val="23"/>
          <w:szCs w:val="23"/>
        </w:rPr>
      </w:pPr>
    </w:p>
    <w:p w14:paraId="34C52A38" w14:textId="31D11343" w:rsidR="00777691" w:rsidRPr="009F620F" w:rsidRDefault="00777691" w:rsidP="1E1FDB30">
      <w:pPr>
        <w:rPr>
          <w:i/>
          <w:iCs/>
          <w:lang w:val="et"/>
        </w:rPr>
      </w:pPr>
      <w:r>
        <w:rPr>
          <w:lang w:val="et"/>
        </w:rPr>
        <w:t xml:space="preserve">Joonis 3. </w:t>
      </w:r>
      <w:r>
        <w:rPr>
          <w:i/>
          <w:iCs/>
          <w:lang w:val="et"/>
        </w:rPr>
        <w:t>Aku. Mahtuvuse näidik (a), mahtuvuse näidiku LED-tuled (b) ja C-tüüpi port (c). C-tüüpi pistiku (d) ja 2.0-tüüpi USB-ühendusega (e) laadimisjuhe. Vooluadapter (f) (ei sisaldu tarnekomplektis).</w:t>
      </w:r>
    </w:p>
    <w:p w14:paraId="12805BF4" w14:textId="77777777" w:rsidR="00A11548" w:rsidRPr="009F620F" w:rsidRDefault="00A11548">
      <w:pPr>
        <w:rPr>
          <w:lang w:val="et"/>
        </w:rPr>
      </w:pPr>
    </w:p>
    <w:p w14:paraId="3EF06DF6" w14:textId="53057EEE" w:rsidR="006A3880" w:rsidRPr="009F620F" w:rsidRDefault="00A11548">
      <w:pPr>
        <w:rPr>
          <w:lang w:val="et"/>
        </w:rPr>
      </w:pPr>
      <w:r>
        <w:rPr>
          <w:lang w:val="et"/>
        </w:rPr>
        <w:t xml:space="preserve">Aku laadimine: </w:t>
      </w:r>
      <w:r>
        <w:rPr>
          <w:lang w:val="et"/>
        </w:rPr>
        <w:br/>
        <w:t xml:space="preserve">Ühendage laadimiskaabel C-tüüpi USB-pistikuga aku külge. Ühendage 2.0-tüüpi USB-pistik sobiva USB-tüüpi 2.0 väljundiga vooludapteriga. Võite kasutada näiteks oma mobiiltelefoni laadija vooluadapterit. </w:t>
      </w:r>
    </w:p>
    <w:p w14:paraId="31460E55" w14:textId="77777777" w:rsidR="005C5749" w:rsidRPr="009F620F" w:rsidRDefault="005C5749" w:rsidP="005C5749">
      <w:pPr>
        <w:rPr>
          <w:lang w:val="et"/>
        </w:rPr>
      </w:pPr>
    </w:p>
    <w:p w14:paraId="4B01DCDE" w14:textId="34CA7BFC" w:rsidR="000535E6" w:rsidRPr="009F620F" w:rsidRDefault="000535E6" w:rsidP="00D94658">
      <w:pPr>
        <w:rPr>
          <w:lang w:val="fi-FI"/>
        </w:rPr>
      </w:pPr>
      <w:r>
        <w:rPr>
          <w:lang w:val="et"/>
        </w:rPr>
        <w:t>Et kontrollida aku laetust, vajutage üks kord indikaatornuppu.</w:t>
      </w:r>
    </w:p>
    <w:p w14:paraId="2FB9331A" w14:textId="65E27E44" w:rsidR="00D949EB" w:rsidRPr="009F620F" w:rsidRDefault="008E557B" w:rsidP="00D94658">
      <w:pPr>
        <w:rPr>
          <w:lang w:val="fi-FI"/>
        </w:rPr>
      </w:pPr>
      <w:r>
        <w:rPr>
          <w:lang w:val="et"/>
        </w:rPr>
        <w:t>Üks vilkuv tuli näitab, et seade vajab laadimist. Mahtuvusindikaatori LED-tuled näitavad aku ligikaudset mahtuvust.</w:t>
      </w:r>
    </w:p>
    <w:p w14:paraId="2BE415B6" w14:textId="77777777" w:rsidR="00A11548" w:rsidRPr="009F620F" w:rsidRDefault="00A11548" w:rsidP="00A11548">
      <w:pPr>
        <w:rPr>
          <w:lang w:val="fi-FI"/>
        </w:rPr>
      </w:pPr>
    </w:p>
    <w:p w14:paraId="6BD959D2" w14:textId="43A67B34" w:rsidR="00A11548" w:rsidRPr="009F620F" w:rsidRDefault="009D0963" w:rsidP="00A11548">
      <w:pPr>
        <w:rPr>
          <w:lang w:val="fi-FI"/>
        </w:rPr>
      </w:pPr>
      <w:r>
        <w:rPr>
          <w:lang w:val="et"/>
        </w:rPr>
        <w:t>Ärge vajutage aku lülitit enne, kui olete selle Lumoraliga ühendanud.</w:t>
      </w:r>
    </w:p>
    <w:p w14:paraId="3A3B6981" w14:textId="77777777" w:rsidR="00AB45D0" w:rsidRPr="009F620F" w:rsidRDefault="00AB45D0" w:rsidP="00A11548">
      <w:pPr>
        <w:rPr>
          <w:lang w:val="fi-FI"/>
        </w:rPr>
      </w:pPr>
    </w:p>
    <w:p w14:paraId="7073EBB1" w14:textId="2804BA27" w:rsidR="00D94658" w:rsidRPr="009F620F" w:rsidRDefault="00D94658" w:rsidP="00D94658">
      <w:pPr>
        <w:jc w:val="both"/>
        <w:rPr>
          <w:lang w:val="fi-FI"/>
        </w:rPr>
      </w:pPr>
      <w:r>
        <w:rPr>
          <w:lang w:val="et"/>
        </w:rPr>
        <w:t>Kui vajutate indikaatornuppu, mõõdab aku laadimise olekut, katkestades Lumorali toite. Mõõtmise lõpetamiseks vajutage indikaatornuppu kaks korda. Kui olete juhtme ühendanud,</w:t>
      </w:r>
      <w:r>
        <w:rPr>
          <w:lang w:val="et"/>
        </w:rPr>
        <w:br/>
        <w:t>on seade jälle kasutusvalmis.</w:t>
      </w:r>
    </w:p>
    <w:p w14:paraId="35648305" w14:textId="77777777" w:rsidR="00312B66" w:rsidRPr="009F620F" w:rsidRDefault="00312B66">
      <w:pPr>
        <w:rPr>
          <w:lang w:val="fi-FI"/>
        </w:rPr>
      </w:pPr>
    </w:p>
    <w:tbl>
      <w:tblPr>
        <w:tblStyle w:val="TableGrid"/>
        <w:tblW w:w="0" w:type="auto"/>
        <w:tblLook w:val="04A0" w:firstRow="1" w:lastRow="0" w:firstColumn="1" w:lastColumn="0" w:noHBand="0" w:noVBand="1"/>
      </w:tblPr>
      <w:tblGrid>
        <w:gridCol w:w="2216"/>
        <w:gridCol w:w="1446"/>
        <w:gridCol w:w="1507"/>
        <w:gridCol w:w="1476"/>
        <w:gridCol w:w="1476"/>
        <w:gridCol w:w="1501"/>
      </w:tblGrid>
      <w:tr w:rsidR="009A7F47" w14:paraId="495CD4C4" w14:textId="77777777" w:rsidTr="002C052E">
        <w:trPr>
          <w:trHeight w:val="749"/>
        </w:trPr>
        <w:tc>
          <w:tcPr>
            <w:tcW w:w="1688" w:type="dxa"/>
          </w:tcPr>
          <w:p w14:paraId="36AC0E5C" w14:textId="77777777" w:rsidR="009A7F47" w:rsidRDefault="009A7F47" w:rsidP="002D231F">
            <w:r>
              <w:rPr>
                <w:lang w:val="et"/>
              </w:rPr>
              <w:t>Mahtuvusindikaatori LED-tuled</w:t>
            </w:r>
          </w:p>
        </w:tc>
        <w:tc>
          <w:tcPr>
            <w:tcW w:w="1496" w:type="dxa"/>
          </w:tcPr>
          <w:p w14:paraId="0D28298C" w14:textId="6CB19321" w:rsidR="009A7F47" w:rsidRDefault="009A7F47" w:rsidP="002D231F">
            <w:r>
              <w:rPr>
                <w:lang w:val="et"/>
              </w:rPr>
              <w:t>Põleb 0</w:t>
            </w:r>
          </w:p>
        </w:tc>
        <w:tc>
          <w:tcPr>
            <w:tcW w:w="1626" w:type="dxa"/>
          </w:tcPr>
          <w:p w14:paraId="01AFBAD7" w14:textId="58609B06" w:rsidR="009A7F47" w:rsidRDefault="009A7F47" w:rsidP="002D231F">
            <w:r>
              <w:rPr>
                <w:lang w:val="et"/>
              </w:rPr>
              <w:t>Põleb 1</w:t>
            </w:r>
          </w:p>
        </w:tc>
        <w:tc>
          <w:tcPr>
            <w:tcW w:w="1595" w:type="dxa"/>
          </w:tcPr>
          <w:p w14:paraId="4D9F854C" w14:textId="77777777" w:rsidR="009A7F47" w:rsidRDefault="009A7F47" w:rsidP="002D231F">
            <w:r>
              <w:rPr>
                <w:lang w:val="et"/>
              </w:rPr>
              <w:t>Põleb 2</w:t>
            </w:r>
          </w:p>
        </w:tc>
        <w:tc>
          <w:tcPr>
            <w:tcW w:w="1595" w:type="dxa"/>
          </w:tcPr>
          <w:p w14:paraId="7BC9A17B" w14:textId="77777777" w:rsidR="009A7F47" w:rsidRDefault="009A7F47" w:rsidP="002D231F">
            <w:r>
              <w:rPr>
                <w:lang w:val="et"/>
              </w:rPr>
              <w:t>Põleb 3</w:t>
            </w:r>
          </w:p>
        </w:tc>
        <w:tc>
          <w:tcPr>
            <w:tcW w:w="1622" w:type="dxa"/>
          </w:tcPr>
          <w:p w14:paraId="0144D99C" w14:textId="77777777" w:rsidR="009A7F47" w:rsidRDefault="009A7F47" w:rsidP="002D231F">
            <w:r>
              <w:rPr>
                <w:lang w:val="et"/>
              </w:rPr>
              <w:t>Põleb 4</w:t>
            </w:r>
          </w:p>
        </w:tc>
      </w:tr>
      <w:tr w:rsidR="009A7F47" w14:paraId="6C273A66" w14:textId="77777777" w:rsidTr="009A7F47">
        <w:tc>
          <w:tcPr>
            <w:tcW w:w="1688" w:type="dxa"/>
          </w:tcPr>
          <w:p w14:paraId="095B4BA8" w14:textId="77777777" w:rsidR="009A7F47" w:rsidRDefault="009A7F47" w:rsidP="002D231F">
            <w:r>
              <w:rPr>
                <w:lang w:val="et"/>
              </w:rPr>
              <w:t>Mahtuvus:</w:t>
            </w:r>
          </w:p>
        </w:tc>
        <w:tc>
          <w:tcPr>
            <w:tcW w:w="1496" w:type="dxa"/>
          </w:tcPr>
          <w:p w14:paraId="019D6569" w14:textId="422BDECB" w:rsidR="009A7F47" w:rsidRDefault="009A7F47" w:rsidP="002D231F">
            <w:r>
              <w:rPr>
                <w:lang w:val="et"/>
              </w:rPr>
              <w:t>Täielikult laetud</w:t>
            </w:r>
          </w:p>
        </w:tc>
        <w:tc>
          <w:tcPr>
            <w:tcW w:w="1626" w:type="dxa"/>
          </w:tcPr>
          <w:p w14:paraId="0E7232EB" w14:textId="26389D1E" w:rsidR="009A7F47" w:rsidRDefault="00B35C57" w:rsidP="002D231F">
            <w:r>
              <w:rPr>
                <w:lang w:val="et"/>
              </w:rPr>
              <w:t>&lt;25%</w:t>
            </w:r>
          </w:p>
        </w:tc>
        <w:tc>
          <w:tcPr>
            <w:tcW w:w="1595" w:type="dxa"/>
          </w:tcPr>
          <w:p w14:paraId="4E180E67" w14:textId="77777777" w:rsidR="009A7F47" w:rsidRDefault="009A7F47" w:rsidP="002D231F">
            <w:r>
              <w:rPr>
                <w:lang w:val="et"/>
              </w:rPr>
              <w:t>25-50%</w:t>
            </w:r>
          </w:p>
        </w:tc>
        <w:tc>
          <w:tcPr>
            <w:tcW w:w="1595" w:type="dxa"/>
          </w:tcPr>
          <w:p w14:paraId="0BED65A1" w14:textId="77777777" w:rsidR="009A7F47" w:rsidRDefault="009A7F47" w:rsidP="002D231F">
            <w:r>
              <w:rPr>
                <w:lang w:val="et"/>
              </w:rPr>
              <w:t>50-75%</w:t>
            </w:r>
          </w:p>
        </w:tc>
        <w:tc>
          <w:tcPr>
            <w:tcW w:w="1622" w:type="dxa"/>
          </w:tcPr>
          <w:p w14:paraId="2D608DA8" w14:textId="77777777" w:rsidR="009A7F47" w:rsidRDefault="009A7F47" w:rsidP="002D231F">
            <w:r>
              <w:rPr>
                <w:lang w:val="et"/>
              </w:rPr>
              <w:t>75-100%</w:t>
            </w:r>
          </w:p>
        </w:tc>
      </w:tr>
    </w:tbl>
    <w:p w14:paraId="02E56DA5" w14:textId="238C4853" w:rsidR="00D949EB" w:rsidRDefault="00D949EB" w:rsidP="008B779F"/>
    <w:p w14:paraId="56BCFFB1" w14:textId="5C294AB0" w:rsidR="00A44345" w:rsidRPr="009F620F" w:rsidRDefault="008B779F" w:rsidP="00B70EE5">
      <w:pPr>
        <w:rPr>
          <w:lang w:val="fi-FI"/>
        </w:rPr>
      </w:pPr>
      <w:r>
        <w:rPr>
          <w:lang w:val="et"/>
        </w:rPr>
        <w:t xml:space="preserve">Järgige toiteallikat käsitsedes ja laadides neid ettevaatusmeetmeid: </w:t>
      </w:r>
    </w:p>
    <w:p w14:paraId="2405C2D6" w14:textId="77777777" w:rsidR="000255C3" w:rsidRPr="009F620F" w:rsidRDefault="000255C3" w:rsidP="00E53ECE">
      <w:pPr>
        <w:rPr>
          <w:lang w:val="fi-FI"/>
        </w:rPr>
      </w:pPr>
    </w:p>
    <w:p w14:paraId="15AF227B" w14:textId="77777777" w:rsidR="00564383" w:rsidRPr="009F620F" w:rsidRDefault="000255C3" w:rsidP="008E7BC0">
      <w:pPr>
        <w:rPr>
          <w:lang w:val="fi-FI"/>
        </w:rPr>
      </w:pPr>
      <w:r>
        <w:rPr>
          <w:noProof/>
          <w:lang w:val="et"/>
        </w:rPr>
        <w:drawing>
          <wp:anchor distT="0" distB="0" distL="114300" distR="114300" simplePos="0" relativeHeight="251658243" behindDoc="0" locked="0" layoutInCell="1" allowOverlap="1" wp14:anchorId="65F65ABB" wp14:editId="343041C2">
            <wp:simplePos x="0" y="0"/>
            <wp:positionH relativeFrom="column">
              <wp:posOffset>3810</wp:posOffset>
            </wp:positionH>
            <wp:positionV relativeFrom="paragraph">
              <wp:posOffset>635</wp:posOffset>
            </wp:positionV>
            <wp:extent cx="417845" cy="351130"/>
            <wp:effectExtent l="0" t="0" r="1270" b="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17845" cy="351130"/>
                    </a:xfrm>
                    <a:prstGeom prst="rect">
                      <a:avLst/>
                    </a:prstGeom>
                  </pic:spPr>
                </pic:pic>
              </a:graphicData>
            </a:graphic>
          </wp:anchor>
        </w:drawing>
      </w:r>
      <w:r>
        <w:rPr>
          <w:lang w:val="et"/>
        </w:rPr>
        <w:t xml:space="preserve">Tähelepanu! Ärge kasutage ega ühendage suuotsakut akuga, kui aku laeb. </w:t>
      </w:r>
    </w:p>
    <w:p w14:paraId="3198C8B2" w14:textId="77777777" w:rsidR="00564383" w:rsidRPr="009F620F" w:rsidRDefault="00564383" w:rsidP="008E7BC0">
      <w:pPr>
        <w:rPr>
          <w:lang w:val="fi-FI"/>
        </w:rPr>
      </w:pPr>
    </w:p>
    <w:p w14:paraId="4773AD2B" w14:textId="457BB360" w:rsidR="000255C3" w:rsidRPr="009F620F" w:rsidRDefault="00564383" w:rsidP="008E7BC0">
      <w:pPr>
        <w:rPr>
          <w:lang w:val="fi-FI"/>
        </w:rPr>
      </w:pPr>
      <w:r>
        <w:rPr>
          <w:noProof/>
          <w:lang w:val="et"/>
        </w:rPr>
        <w:lastRenderedPageBreak/>
        <w:drawing>
          <wp:anchor distT="0" distB="0" distL="114300" distR="114300" simplePos="0" relativeHeight="251662380" behindDoc="0" locked="0" layoutInCell="1" allowOverlap="1" wp14:anchorId="1F97F2A2" wp14:editId="3509BC44">
            <wp:simplePos x="0" y="0"/>
            <wp:positionH relativeFrom="margin">
              <wp:align>left</wp:align>
            </wp:positionH>
            <wp:positionV relativeFrom="paragraph">
              <wp:posOffset>5715</wp:posOffset>
            </wp:positionV>
            <wp:extent cx="416560" cy="340995"/>
            <wp:effectExtent l="0" t="0" r="2540" b="1905"/>
            <wp:wrapSquare wrapText="bothSides"/>
            <wp:docPr id="58" name="Picture 2" descr="A yellow triangl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2" descr="A yellow triangle sign&#10;&#10;Description automatically generated with low confidenc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16560" cy="340995"/>
                    </a:xfrm>
                    <a:prstGeom prst="rect">
                      <a:avLst/>
                    </a:prstGeom>
                  </pic:spPr>
                </pic:pic>
              </a:graphicData>
            </a:graphic>
            <wp14:sizeRelV relativeFrom="margin">
              <wp14:pctHeight>0</wp14:pctHeight>
            </wp14:sizeRelV>
          </wp:anchor>
        </w:drawing>
      </w:r>
      <w:r>
        <w:rPr>
          <w:lang w:val="et"/>
        </w:rPr>
        <w:t>Tähelepanu! Ärge ühendage suuotsakut ühegi USB-C väljundiga, mis saab toidet otse elektrivõrgust.</w:t>
      </w:r>
    </w:p>
    <w:p w14:paraId="5BE480D4" w14:textId="3F09A9E5" w:rsidR="00626BE3" w:rsidRPr="009F620F" w:rsidRDefault="00626BE3" w:rsidP="008B779F">
      <w:pPr>
        <w:pStyle w:val="ListParagraph"/>
        <w:rPr>
          <w:lang w:val="fi-FI"/>
        </w:rPr>
      </w:pPr>
      <w:r>
        <w:rPr>
          <w:noProof/>
          <w:lang w:val="et"/>
        </w:rPr>
        <w:drawing>
          <wp:anchor distT="0" distB="0" distL="114300" distR="114300" simplePos="0" relativeHeight="251658266" behindDoc="0" locked="0" layoutInCell="1" allowOverlap="1" wp14:anchorId="19D5D4B7" wp14:editId="558450A2">
            <wp:simplePos x="0" y="0"/>
            <wp:positionH relativeFrom="margin">
              <wp:align>left</wp:align>
            </wp:positionH>
            <wp:positionV relativeFrom="paragraph">
              <wp:posOffset>222885</wp:posOffset>
            </wp:positionV>
            <wp:extent cx="417845" cy="351130"/>
            <wp:effectExtent l="0" t="0" r="1270" b="0"/>
            <wp:wrapSquare wrapText="bothSides"/>
            <wp:docPr id="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17845" cy="351130"/>
                    </a:xfrm>
                    <a:prstGeom prst="rect">
                      <a:avLst/>
                    </a:prstGeom>
                  </pic:spPr>
                </pic:pic>
              </a:graphicData>
            </a:graphic>
          </wp:anchor>
        </w:drawing>
      </w:r>
    </w:p>
    <w:p w14:paraId="618F94C4" w14:textId="694AB51A" w:rsidR="00E0221F" w:rsidRPr="009F620F" w:rsidRDefault="000F54FA" w:rsidP="00B70EE5">
      <w:pPr>
        <w:rPr>
          <w:lang w:val="fi-FI"/>
        </w:rPr>
      </w:pPr>
      <w:r>
        <w:rPr>
          <w:lang w:val="et"/>
        </w:rPr>
        <w:t>Tähelepanu! Ohutuse huvides ei tohi toiteallikat maha pillata, lühistada, lüüa raskete esemetega, võtta ise lahti ega kasutada kõrgel temperatuuril.</w:t>
      </w:r>
    </w:p>
    <w:p w14:paraId="5C4B20B5" w14:textId="1EC573B4" w:rsidR="00E0221F" w:rsidRPr="009F620F" w:rsidRDefault="00EC3E9F" w:rsidP="00B70EE5">
      <w:pPr>
        <w:rPr>
          <w:lang w:val="fi-FI"/>
        </w:rPr>
      </w:pPr>
      <w:r>
        <w:rPr>
          <w:noProof/>
          <w:lang w:val="et"/>
        </w:rPr>
        <w:drawing>
          <wp:anchor distT="0" distB="0" distL="114300" distR="114300" simplePos="0" relativeHeight="251658267" behindDoc="0" locked="0" layoutInCell="1" allowOverlap="1" wp14:anchorId="05FA2816" wp14:editId="0F13508B">
            <wp:simplePos x="0" y="0"/>
            <wp:positionH relativeFrom="margin">
              <wp:align>left</wp:align>
            </wp:positionH>
            <wp:positionV relativeFrom="paragraph">
              <wp:posOffset>149225</wp:posOffset>
            </wp:positionV>
            <wp:extent cx="417845" cy="351130"/>
            <wp:effectExtent l="0" t="0" r="1270" b="0"/>
            <wp:wrapSquare wrapText="bothSides"/>
            <wp:docPr id="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17845" cy="351130"/>
                    </a:xfrm>
                    <a:prstGeom prst="rect">
                      <a:avLst/>
                    </a:prstGeom>
                  </pic:spPr>
                </pic:pic>
              </a:graphicData>
            </a:graphic>
          </wp:anchor>
        </w:drawing>
      </w:r>
    </w:p>
    <w:p w14:paraId="4932A31C" w14:textId="3752C6EC" w:rsidR="00E0221F" w:rsidRPr="009F620F" w:rsidRDefault="00EC3E9F">
      <w:pPr>
        <w:rPr>
          <w:lang w:val="fi-FI"/>
        </w:rPr>
      </w:pPr>
      <w:r>
        <w:rPr>
          <w:lang w:val="et"/>
        </w:rPr>
        <w:t>Tähelepanu! Kui toiteallikas paisub või muudab kuju, ei tohi seda enam edasi kasutada.</w:t>
      </w:r>
    </w:p>
    <w:p w14:paraId="7DA62C3D" w14:textId="3393C2D3" w:rsidR="00464D7B" w:rsidRPr="009F620F" w:rsidRDefault="00EA211E" w:rsidP="00464D7B">
      <w:pPr>
        <w:rPr>
          <w:lang w:val="fi-FI"/>
        </w:rPr>
      </w:pPr>
      <w:r>
        <w:rPr>
          <w:noProof/>
          <w:lang w:val="et"/>
        </w:rPr>
        <w:drawing>
          <wp:anchor distT="0" distB="0" distL="114300" distR="114300" simplePos="0" relativeHeight="251658268" behindDoc="0" locked="0" layoutInCell="1" allowOverlap="1" wp14:anchorId="2922B027" wp14:editId="46A5EAED">
            <wp:simplePos x="0" y="0"/>
            <wp:positionH relativeFrom="margin">
              <wp:align>left</wp:align>
            </wp:positionH>
            <wp:positionV relativeFrom="paragraph">
              <wp:posOffset>133985</wp:posOffset>
            </wp:positionV>
            <wp:extent cx="417845" cy="351130"/>
            <wp:effectExtent l="0" t="0" r="1270" b="0"/>
            <wp:wrapSquare wrapText="bothSides"/>
            <wp:docPr id="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17845" cy="351130"/>
                    </a:xfrm>
                    <a:prstGeom prst="rect">
                      <a:avLst/>
                    </a:prstGeom>
                  </pic:spPr>
                </pic:pic>
              </a:graphicData>
            </a:graphic>
          </wp:anchor>
        </w:drawing>
      </w:r>
    </w:p>
    <w:p w14:paraId="0FBD7A13" w14:textId="030A0CA5" w:rsidR="00EA211E" w:rsidRPr="009F620F" w:rsidRDefault="005E7EB0" w:rsidP="002C052E">
      <w:pPr>
        <w:rPr>
          <w:lang w:val="fi-FI"/>
        </w:rPr>
      </w:pPr>
      <w:r>
        <w:rPr>
          <w:lang w:val="et"/>
        </w:rPr>
        <w:t xml:space="preserve">Tähelepanu! Hoidke akut lastele kättesaamatus kohas. Akut tohivad käsitseda ainult täiskasvanud. </w:t>
      </w:r>
    </w:p>
    <w:p w14:paraId="02D8E6FE" w14:textId="407524AB" w:rsidR="00EA211E" w:rsidRPr="009F620F" w:rsidRDefault="00EA211E" w:rsidP="002C052E">
      <w:pPr>
        <w:rPr>
          <w:lang w:val="fi-FI"/>
        </w:rPr>
      </w:pPr>
    </w:p>
    <w:p w14:paraId="3C45049F" w14:textId="3B0D11B5" w:rsidR="00E0221F" w:rsidRDefault="00EA211E" w:rsidP="002C052E">
      <w:r>
        <w:rPr>
          <w:noProof/>
          <w:lang w:val="et"/>
        </w:rPr>
        <w:drawing>
          <wp:anchor distT="0" distB="0" distL="114300" distR="114300" simplePos="0" relativeHeight="251664428" behindDoc="0" locked="0" layoutInCell="1" allowOverlap="1" wp14:anchorId="024D42C7" wp14:editId="301B6467">
            <wp:simplePos x="0" y="0"/>
            <wp:positionH relativeFrom="margin">
              <wp:posOffset>4521</wp:posOffset>
            </wp:positionH>
            <wp:positionV relativeFrom="paragraph">
              <wp:posOffset>6985</wp:posOffset>
            </wp:positionV>
            <wp:extent cx="417845" cy="351130"/>
            <wp:effectExtent l="0" t="0" r="1270" b="0"/>
            <wp:wrapSquare wrapText="bothSides"/>
            <wp:docPr id="59" name="Picture 2" descr="A yellow triangl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2" descr="A yellow triangle sign&#10;&#10;Description automatically generated with low confidenc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17845" cy="351130"/>
                    </a:xfrm>
                    <a:prstGeom prst="rect">
                      <a:avLst/>
                    </a:prstGeom>
                  </pic:spPr>
                </pic:pic>
              </a:graphicData>
            </a:graphic>
          </wp:anchor>
        </w:drawing>
      </w:r>
      <w:r>
        <w:rPr>
          <w:lang w:val="et"/>
        </w:rPr>
        <w:t>Tähelepanu! Järgige käesolevas kasutusjuhendis esitatud juhiseid. Vastasel juhul võib tekkida tulekahju või seade kahjustuda.</w:t>
      </w:r>
    </w:p>
    <w:p w14:paraId="5A0E2C38" w14:textId="77777777" w:rsidR="00900320" w:rsidRDefault="00900320" w:rsidP="00900320"/>
    <w:p w14:paraId="2AD80AB6" w14:textId="66A540A0" w:rsidR="6215848F" w:rsidRDefault="6215848F" w:rsidP="6215848F">
      <w:pPr>
        <w:pStyle w:val="Heading1"/>
      </w:pPr>
      <w:bookmarkStart w:id="19" w:name="_Toc118811263"/>
      <w:r>
        <w:rPr>
          <w:lang w:val="et"/>
        </w:rPr>
        <w:t>Seadme töö ja hooldus</w:t>
      </w:r>
      <w:bookmarkEnd w:id="19"/>
    </w:p>
    <w:p w14:paraId="60225882" w14:textId="77777777" w:rsidR="6215848F" w:rsidRDefault="6215848F" w:rsidP="6215848F"/>
    <w:p w14:paraId="4E083986" w14:textId="50BC98D5" w:rsidR="6215848F" w:rsidRDefault="00C120B7" w:rsidP="6215848F">
      <w:pPr>
        <w:pStyle w:val="Heading2"/>
        <w:jc w:val="both"/>
      </w:pPr>
      <w:bookmarkStart w:id="20" w:name="_Toc118811264"/>
      <w:r>
        <w:rPr>
          <w:lang w:val="et"/>
        </w:rPr>
        <w:t>Seadme töö</w:t>
      </w:r>
      <w:bookmarkEnd w:id="20"/>
      <w:r>
        <w:rPr>
          <w:lang w:val="et"/>
        </w:rPr>
        <w:t xml:space="preserve"> </w:t>
      </w:r>
    </w:p>
    <w:p w14:paraId="53DBB790" w14:textId="4F9D02D8" w:rsidR="6215848F" w:rsidRDefault="6215848F" w:rsidP="6215848F">
      <w:pPr>
        <w:jc w:val="both"/>
      </w:pPr>
      <w:r>
        <w:rPr>
          <w:lang w:val="et"/>
        </w:rPr>
        <w:t xml:space="preserve">Kui seadme Lumoral Treatment suuotsak on akuga ühendatud, võib seadme toitenupust käivitada. Raviskeemi kohaselt töötab seade 10 minutit ja lülitub siis automaatselt välja   </w:t>
      </w:r>
    </w:p>
    <w:p w14:paraId="3F2AABE4" w14:textId="77777777" w:rsidR="00D906C4" w:rsidRPr="00B009CD" w:rsidRDefault="00D906C4" w:rsidP="6215848F">
      <w:pPr>
        <w:jc w:val="both"/>
      </w:pPr>
    </w:p>
    <w:p w14:paraId="299BDE8E" w14:textId="448EA509" w:rsidR="6215848F" w:rsidRDefault="6215848F" w:rsidP="6215848F">
      <w:pPr>
        <w:pStyle w:val="Heading2"/>
        <w:jc w:val="both"/>
      </w:pPr>
      <w:bookmarkStart w:id="21" w:name="_Toc118811265"/>
      <w:r>
        <w:rPr>
          <w:lang w:val="et"/>
        </w:rPr>
        <w:t>Hoiustamine</w:t>
      </w:r>
      <w:bookmarkEnd w:id="21"/>
    </w:p>
    <w:p w14:paraId="0E7C5F47" w14:textId="006A9220" w:rsidR="6215848F" w:rsidRPr="009F620F" w:rsidRDefault="6215848F" w:rsidP="6215848F">
      <w:pPr>
        <w:jc w:val="both"/>
        <w:rPr>
          <w:lang w:val="fi-FI"/>
        </w:rPr>
      </w:pPr>
      <w:r>
        <w:rPr>
          <w:lang w:val="et"/>
        </w:rPr>
        <w:t>Hoidke seadet kohas, kus see liigne tolm sellele ligi ei pääse. Liigne tolm võib olla põhjus, miks seade ei tööta usaldusväärselt. Üksikasjalikku teavet hoiutingimuste kohta leiate punktist 8 (Tehniline kirjeldus).</w:t>
      </w:r>
    </w:p>
    <w:p w14:paraId="2F10F989" w14:textId="75613291" w:rsidR="006F4FCD" w:rsidRDefault="00D723DC" w:rsidP="6215848F">
      <w:pPr>
        <w:jc w:val="both"/>
      </w:pPr>
      <w:r>
        <w:rPr>
          <w:lang w:val="et"/>
        </w:rPr>
        <w:t xml:space="preserve">Kaitske Lumorinse'i tablette niiskuse, kuumuse, valguse ja külmumise eest. Tablettide kõlblikkusaeg on trükitud Lumorinse'i pakendile. </w:t>
      </w:r>
    </w:p>
    <w:p w14:paraId="3D17A8C1" w14:textId="77777777" w:rsidR="6215848F" w:rsidRDefault="6215848F" w:rsidP="6215848F">
      <w:pPr>
        <w:jc w:val="both"/>
      </w:pPr>
    </w:p>
    <w:p w14:paraId="03A08163" w14:textId="345A1AB5" w:rsidR="6215848F" w:rsidRDefault="6215848F" w:rsidP="6215848F">
      <w:pPr>
        <w:pStyle w:val="Heading2"/>
        <w:jc w:val="both"/>
      </w:pPr>
      <w:bookmarkStart w:id="22" w:name="_Toc118811266"/>
      <w:r>
        <w:rPr>
          <w:lang w:val="et"/>
        </w:rPr>
        <w:t>Puhastamine</w:t>
      </w:r>
      <w:bookmarkEnd w:id="22"/>
    </w:p>
    <w:p w14:paraId="0E4D6A88" w14:textId="20664BB1" w:rsidR="00126C3C" w:rsidRPr="009F620F" w:rsidRDefault="00933E37" w:rsidP="6215848F">
      <w:pPr>
        <w:jc w:val="both"/>
        <w:rPr>
          <w:lang w:val="et"/>
        </w:rPr>
      </w:pPr>
      <w:r>
        <w:rPr>
          <w:lang w:val="et"/>
        </w:rPr>
        <w:t xml:space="preserve">Vt joonis 1. Enne seadme puhastamist lülitage aku (3) välja. Tõmmake suuotsaku pistik aku küljest. Suuotsakut (1) võib loputada veega või pühkida niiske lapiga. Kui on vaja kasutada pesuvahendit, soovitame leebe toimega nõudepesuvahendit. </w:t>
      </w:r>
    </w:p>
    <w:p w14:paraId="79D03946" w14:textId="05F8C136" w:rsidR="6215848F" w:rsidRPr="009F620F" w:rsidRDefault="00EB21B3" w:rsidP="6215848F">
      <w:pPr>
        <w:jc w:val="both"/>
        <w:rPr>
          <w:lang w:val="fi-FI"/>
        </w:rPr>
      </w:pPr>
      <w:r>
        <w:rPr>
          <w:lang w:val="et"/>
        </w:rPr>
        <w:t xml:space="preserve">Lülitit (2) võib pühkida niiske lapiga. Pistikupesa, lülitit ja akut ei tohi vette kasta. </w:t>
      </w:r>
    </w:p>
    <w:p w14:paraId="2452E691" w14:textId="5F81F44C" w:rsidR="6215848F" w:rsidRPr="009F620F" w:rsidRDefault="6215848F" w:rsidP="6215848F">
      <w:pPr>
        <w:jc w:val="both"/>
        <w:rPr>
          <w:lang w:val="et"/>
        </w:rPr>
      </w:pPr>
      <w:r>
        <w:rPr>
          <w:lang w:val="et"/>
        </w:rPr>
        <w:t>Kui tarvis, desinfitseerige leebe toimega, mittesöövitavate ainetega. Ärge kasutage tugevaid happeid, pleegitusvahendeid, aromaatseid või kloori sisaldavaid süsivesinikke, piiritust, estreid, eetreid ja ketoone, sest need võivad materjali kahjustada.</w:t>
      </w:r>
    </w:p>
    <w:p w14:paraId="73427132" w14:textId="5CC812FF" w:rsidR="6215848F" w:rsidRPr="009F620F" w:rsidRDefault="6215848F" w:rsidP="6215848F">
      <w:pPr>
        <w:jc w:val="both"/>
        <w:rPr>
          <w:lang w:val="et"/>
        </w:rPr>
      </w:pPr>
    </w:p>
    <w:p w14:paraId="2DBB8456" w14:textId="79ECCC52" w:rsidR="6215848F" w:rsidRPr="009F620F" w:rsidRDefault="0054743A" w:rsidP="6215848F">
      <w:pPr>
        <w:jc w:val="both"/>
        <w:rPr>
          <w:lang w:val="fi-FI"/>
        </w:rPr>
      </w:pPr>
      <w:r>
        <w:rPr>
          <w:noProof/>
          <w:lang w:val="et"/>
        </w:rPr>
        <w:drawing>
          <wp:anchor distT="0" distB="0" distL="114300" distR="114300" simplePos="0" relativeHeight="251658245" behindDoc="0" locked="0" layoutInCell="1" allowOverlap="1" wp14:anchorId="13173016" wp14:editId="43DA5F32">
            <wp:simplePos x="0" y="0"/>
            <wp:positionH relativeFrom="column">
              <wp:posOffset>3810</wp:posOffset>
            </wp:positionH>
            <wp:positionV relativeFrom="paragraph">
              <wp:posOffset>635</wp:posOffset>
            </wp:positionV>
            <wp:extent cx="417845" cy="351130"/>
            <wp:effectExtent l="0" t="0" r="1270" b="0"/>
            <wp:wrapSquare wrapText="bothSides"/>
            <wp:docPr id="10557468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17845" cy="351130"/>
                    </a:xfrm>
                    <a:prstGeom prst="rect">
                      <a:avLst/>
                    </a:prstGeom>
                  </pic:spPr>
                </pic:pic>
              </a:graphicData>
            </a:graphic>
          </wp:anchor>
        </w:drawing>
      </w:r>
      <w:r>
        <w:rPr>
          <w:lang w:val="et"/>
        </w:rPr>
        <w:t>Tähelepanu! Ärge loputage lülitit veega. Kui pistikupesa on märg, laske sel enne akuga ühendamist kuivada.</w:t>
      </w:r>
    </w:p>
    <w:p w14:paraId="20F81805" w14:textId="2A52A143" w:rsidR="00964DE8" w:rsidRPr="009F620F" w:rsidRDefault="00964DE8" w:rsidP="3C405368">
      <w:pPr>
        <w:jc w:val="both"/>
        <w:rPr>
          <w:lang w:val="fi-FI"/>
        </w:rPr>
      </w:pPr>
    </w:p>
    <w:p w14:paraId="05CF1CFA" w14:textId="60EAF058" w:rsidR="00964DE8" w:rsidRPr="009F620F" w:rsidRDefault="0054743A" w:rsidP="3C405368">
      <w:pPr>
        <w:jc w:val="both"/>
        <w:rPr>
          <w:lang w:val="fi-FI"/>
        </w:rPr>
      </w:pPr>
      <w:r>
        <w:rPr>
          <w:noProof/>
          <w:lang w:val="et"/>
        </w:rPr>
        <w:drawing>
          <wp:anchor distT="0" distB="0" distL="114300" distR="114300" simplePos="0" relativeHeight="251658241" behindDoc="0" locked="0" layoutInCell="1" allowOverlap="1" wp14:anchorId="192209E7" wp14:editId="58A0F359">
            <wp:simplePos x="0" y="0"/>
            <wp:positionH relativeFrom="margin">
              <wp:align>left</wp:align>
            </wp:positionH>
            <wp:positionV relativeFrom="paragraph">
              <wp:posOffset>3810</wp:posOffset>
            </wp:positionV>
            <wp:extent cx="417830" cy="350520"/>
            <wp:effectExtent l="0" t="0" r="127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17830" cy="350520"/>
                    </a:xfrm>
                    <a:prstGeom prst="rect">
                      <a:avLst/>
                    </a:prstGeom>
                  </pic:spPr>
                </pic:pic>
              </a:graphicData>
            </a:graphic>
          </wp:anchor>
        </w:drawing>
      </w:r>
      <w:r>
        <w:rPr>
          <w:lang w:val="et"/>
        </w:rPr>
        <w:t>Tähelepanu! Ärge vaadake seadme Lumoral Treatment töötamise ajal otse suuotsaku valgusallikasse!</w:t>
      </w:r>
    </w:p>
    <w:p w14:paraId="0F768DE6" w14:textId="77777777" w:rsidR="0054743A" w:rsidRPr="009F620F" w:rsidRDefault="0054743A" w:rsidP="6215848F">
      <w:pPr>
        <w:jc w:val="both"/>
        <w:rPr>
          <w:lang w:val="fi-FI"/>
        </w:rPr>
      </w:pPr>
    </w:p>
    <w:p w14:paraId="21342426" w14:textId="6347D52D" w:rsidR="6215848F" w:rsidRDefault="6215848F" w:rsidP="6215848F">
      <w:pPr>
        <w:pStyle w:val="Heading2"/>
        <w:jc w:val="both"/>
      </w:pPr>
      <w:bookmarkStart w:id="23" w:name="_Toc118811267"/>
      <w:r>
        <w:rPr>
          <w:lang w:val="et"/>
        </w:rPr>
        <w:t>Hooldus</w:t>
      </w:r>
      <w:bookmarkEnd w:id="23"/>
    </w:p>
    <w:p w14:paraId="2D39701B" w14:textId="4C35E5D6" w:rsidR="6215848F" w:rsidRDefault="6215848F" w:rsidP="6215848F">
      <w:pPr>
        <w:jc w:val="both"/>
      </w:pPr>
      <w:r>
        <w:rPr>
          <w:lang w:val="et"/>
        </w:rPr>
        <w:t xml:space="preserve">Ärge hooldage seadet ise muul kui selles kasutusjuhendis kirjeldatud viisil. Kui on tarvis tehnilist hooldust, võtke ühendust ettevõtte Koite Health klienditoega meiliaadressil </w:t>
      </w:r>
      <w:hyperlink r:id="rId24" w:history="1">
        <w:r>
          <w:rPr>
            <w:rStyle w:val="Hyperlink"/>
            <w:lang w:val="et"/>
          </w:rPr>
          <w:t>info@koitehealth.com</w:t>
        </w:r>
      </w:hyperlink>
      <w:r>
        <w:rPr>
          <w:lang w:val="et"/>
        </w:rPr>
        <w:t>.</w:t>
      </w:r>
    </w:p>
    <w:p w14:paraId="078ED3C4" w14:textId="570BB62B" w:rsidR="6215848F" w:rsidRDefault="6215848F" w:rsidP="6215848F">
      <w:pPr>
        <w:jc w:val="both"/>
      </w:pPr>
    </w:p>
    <w:p w14:paraId="4441E592" w14:textId="62678B72" w:rsidR="6215848F" w:rsidRPr="00EF264A" w:rsidRDefault="6215848F" w:rsidP="007A2AD7">
      <w:pPr>
        <w:pStyle w:val="Heading2"/>
      </w:pPr>
      <w:bookmarkStart w:id="24" w:name="_Toc118811268"/>
      <w:r>
        <w:rPr>
          <w:lang w:val="et"/>
        </w:rPr>
        <w:t>Kaliibrimine</w:t>
      </w:r>
      <w:bookmarkEnd w:id="24"/>
    </w:p>
    <w:p w14:paraId="5AEC8330" w14:textId="7408C6E1" w:rsidR="6215848F" w:rsidRPr="009F620F" w:rsidRDefault="00BE5D4B" w:rsidP="6215848F">
      <w:pPr>
        <w:jc w:val="both"/>
        <w:rPr>
          <w:lang w:val="et"/>
        </w:rPr>
      </w:pPr>
      <w:r>
        <w:rPr>
          <w:lang w:val="et"/>
        </w:rPr>
        <w:t>Seade on tootmise ajal algselt kaliibritud. Kui seadet kasutatakse vastavalt kasutusjuhendile, ei ole korrapärane kaliibrimine vajalik. Kui kahtlete seadme täpsuses ja õiges toimimises, võtke ühendust edasimüüja või tootjaga.</w:t>
      </w:r>
    </w:p>
    <w:p w14:paraId="37EB17CA" w14:textId="77777777" w:rsidR="007A2AD7" w:rsidRPr="009F620F" w:rsidRDefault="007A2AD7" w:rsidP="6215848F">
      <w:pPr>
        <w:jc w:val="both"/>
        <w:rPr>
          <w:lang w:val="et"/>
        </w:rPr>
      </w:pPr>
    </w:p>
    <w:p w14:paraId="1CE33FC6" w14:textId="4AB4B1E0" w:rsidR="00AD0215" w:rsidRDefault="6215848F" w:rsidP="004210AB">
      <w:pPr>
        <w:pStyle w:val="Heading2"/>
        <w:jc w:val="both"/>
      </w:pPr>
      <w:bookmarkStart w:id="25" w:name="_Toc118811269"/>
      <w:r>
        <w:rPr>
          <w:lang w:val="et"/>
        </w:rPr>
        <w:t>Kõrvaldamine</w:t>
      </w:r>
      <w:bookmarkEnd w:id="25"/>
      <w:r>
        <w:rPr>
          <w:lang w:val="et"/>
        </w:rPr>
        <w:t xml:space="preserve"> </w:t>
      </w:r>
    </w:p>
    <w:p w14:paraId="56B33D74" w14:textId="3B7BA895" w:rsidR="00377048" w:rsidRPr="00B10C04" w:rsidRDefault="533555C2" w:rsidP="533555C2">
      <w:pPr>
        <w:jc w:val="both"/>
      </w:pPr>
      <w:r>
        <w:rPr>
          <w:lang w:val="et"/>
        </w:rPr>
        <w:t>Koite Healthi seade Lumoral Treatment koosneb metall-, plast- ja elektroonikaosadest. Aku on liitiumioonaku. Ärge visake seadet ega akut kasutusaja lõppedes olmejäätmete hulka. Need tuleb kõrvaldada vastavalt elektri- ja elektroonikaseadmete ringlussevõtu eeskirjadele. Viige seade ametlikku elektroonikaseadmete kogumispunkti. Teavet ringlussevõtu kohta oma asukohas saate asjakohaselt ringlussevõtuorganisatsioonilt.</w:t>
      </w:r>
    </w:p>
    <w:p w14:paraId="6000B152" w14:textId="77777777" w:rsidR="00377048" w:rsidRDefault="00377048" w:rsidP="533555C2">
      <w:pPr>
        <w:jc w:val="both"/>
      </w:pPr>
    </w:p>
    <w:p w14:paraId="3970571C" w14:textId="77777777" w:rsidR="00AD0215" w:rsidRPr="000475B1" w:rsidRDefault="00AD0215" w:rsidP="00AD0215">
      <w:r>
        <w:rPr>
          <w:lang w:val="et"/>
        </w:rPr>
        <w:br w:type="page"/>
      </w:r>
    </w:p>
    <w:p w14:paraId="25CA8FC9" w14:textId="1689F574" w:rsidR="00AD0215" w:rsidRDefault="6215848F" w:rsidP="00AD0215">
      <w:pPr>
        <w:pStyle w:val="Heading1"/>
      </w:pPr>
      <w:bookmarkStart w:id="26" w:name="_Toc118811270"/>
      <w:r>
        <w:rPr>
          <w:lang w:val="et"/>
        </w:rPr>
        <w:lastRenderedPageBreak/>
        <w:t>Kasutatud sümbolid</w:t>
      </w:r>
      <w:bookmarkEnd w:id="26"/>
      <w:r>
        <w:rPr>
          <w:lang w:val="et"/>
        </w:rPr>
        <w:t xml:space="preserve"> </w:t>
      </w:r>
    </w:p>
    <w:p w14:paraId="250749CC" w14:textId="607CE59F" w:rsidR="00F1258D" w:rsidRPr="008036CF" w:rsidRDefault="00F1258D" w:rsidP="008036CF"/>
    <w:tbl>
      <w:tblPr>
        <w:tblW w:w="10201" w:type="dxa"/>
        <w:tblLayout w:type="fixed"/>
        <w:tblCellMar>
          <w:left w:w="70" w:type="dxa"/>
          <w:right w:w="70" w:type="dxa"/>
        </w:tblCellMar>
        <w:tblLook w:val="04A0" w:firstRow="1" w:lastRow="0" w:firstColumn="1" w:lastColumn="0" w:noHBand="0" w:noVBand="1"/>
      </w:tblPr>
      <w:tblGrid>
        <w:gridCol w:w="1696"/>
        <w:gridCol w:w="2694"/>
        <w:gridCol w:w="1842"/>
        <w:gridCol w:w="3969"/>
      </w:tblGrid>
      <w:tr w:rsidR="00C0491F" w:rsidRPr="00A276A4" w14:paraId="5AC53A5A" w14:textId="77777777" w:rsidTr="50413E5D">
        <w:trPr>
          <w:trHeight w:val="262"/>
        </w:trPr>
        <w:tc>
          <w:tcPr>
            <w:tcW w:w="10201" w:type="dxa"/>
            <w:gridSpan w:val="4"/>
            <w:tcBorders>
              <w:top w:val="single" w:sz="4" w:space="0" w:color="auto"/>
              <w:left w:val="single" w:sz="4" w:space="0" w:color="auto"/>
              <w:bottom w:val="single" w:sz="4" w:space="0" w:color="auto"/>
              <w:right w:val="single" w:sz="4" w:space="0" w:color="auto"/>
            </w:tcBorders>
            <w:shd w:val="clear" w:color="auto" w:fill="5B9BD5" w:themeFill="accent5"/>
          </w:tcPr>
          <w:p w14:paraId="1E4BBE03" w14:textId="0AB14B49" w:rsidR="00C0491F" w:rsidRPr="00A276A4" w:rsidRDefault="00C0491F" w:rsidP="00A276A4">
            <w:pPr>
              <w:jc w:val="center"/>
              <w:rPr>
                <w:rFonts w:ascii="Calibri" w:eastAsia="Times New Roman" w:hAnsi="Calibri" w:cs="Calibri"/>
                <w:color w:val="000000"/>
                <w:sz w:val="22"/>
                <w:szCs w:val="22"/>
              </w:rPr>
            </w:pPr>
            <w:r>
              <w:rPr>
                <w:rFonts w:ascii="Calibri" w:eastAsia="Times New Roman" w:hAnsi="Calibri" w:cs="Calibri"/>
                <w:color w:val="000000"/>
                <w:sz w:val="22"/>
                <w:szCs w:val="22"/>
                <w:lang w:val="et"/>
              </w:rPr>
              <w:t xml:space="preserve">Üldised sümbolid </w:t>
            </w:r>
          </w:p>
        </w:tc>
      </w:tr>
      <w:tr w:rsidR="00FC3FAB" w:rsidRPr="00A276A4" w14:paraId="57AECA07" w14:textId="77777777" w:rsidTr="00B70EE5">
        <w:trPr>
          <w:trHeight w:val="262"/>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B5C708D" w14:textId="77777777" w:rsidR="00FC3FAB" w:rsidRPr="00A276A4" w:rsidRDefault="00FC3FAB" w:rsidP="00A276A4">
            <w:pPr>
              <w:jc w:val="center"/>
              <w:rPr>
                <w:rFonts w:ascii="Calibri" w:eastAsia="Times New Roman" w:hAnsi="Calibri" w:cs="Calibri"/>
                <w:color w:val="000000"/>
                <w:sz w:val="22"/>
                <w:szCs w:val="22"/>
              </w:rPr>
            </w:pPr>
            <w:r>
              <w:rPr>
                <w:rFonts w:ascii="Calibri" w:eastAsia="Times New Roman" w:hAnsi="Calibri" w:cs="Calibri"/>
                <w:color w:val="000000"/>
                <w:sz w:val="22"/>
                <w:szCs w:val="22"/>
                <w:lang w:val="et"/>
              </w:rPr>
              <w:t xml:space="preserve">Sümbol </w:t>
            </w:r>
          </w:p>
        </w:tc>
        <w:tc>
          <w:tcPr>
            <w:tcW w:w="2694" w:type="dxa"/>
            <w:tcBorders>
              <w:top w:val="nil"/>
              <w:left w:val="nil"/>
              <w:bottom w:val="nil"/>
              <w:right w:val="single" w:sz="4" w:space="0" w:color="000000" w:themeColor="text1"/>
            </w:tcBorders>
            <w:shd w:val="clear" w:color="auto" w:fill="auto"/>
            <w:noWrap/>
            <w:vAlign w:val="bottom"/>
            <w:hideMark/>
          </w:tcPr>
          <w:p w14:paraId="0456B39C" w14:textId="77777777" w:rsidR="00FC3FAB" w:rsidRPr="00A276A4" w:rsidRDefault="00FC3FAB" w:rsidP="00A276A4">
            <w:pPr>
              <w:jc w:val="center"/>
              <w:rPr>
                <w:rFonts w:ascii="Calibri" w:eastAsia="Times New Roman" w:hAnsi="Calibri" w:cs="Calibri"/>
                <w:color w:val="000000"/>
                <w:sz w:val="22"/>
                <w:szCs w:val="22"/>
              </w:rPr>
            </w:pPr>
            <w:r>
              <w:rPr>
                <w:rFonts w:ascii="Calibri" w:eastAsia="Times New Roman" w:hAnsi="Calibri" w:cs="Calibri"/>
                <w:color w:val="000000"/>
                <w:sz w:val="22"/>
                <w:szCs w:val="22"/>
                <w:lang w:val="et"/>
              </w:rPr>
              <w:t>Selgitus</w:t>
            </w:r>
          </w:p>
        </w:tc>
        <w:tc>
          <w:tcPr>
            <w:tcW w:w="1842" w:type="dxa"/>
            <w:tcBorders>
              <w:top w:val="nil"/>
              <w:left w:val="nil"/>
              <w:bottom w:val="nil"/>
              <w:right w:val="single" w:sz="4" w:space="0" w:color="auto"/>
            </w:tcBorders>
          </w:tcPr>
          <w:p w14:paraId="0D3507BF" w14:textId="3221BFB9" w:rsidR="00FC3FAB" w:rsidRPr="00A276A4" w:rsidRDefault="00FC3FAB" w:rsidP="00A276A4">
            <w:pPr>
              <w:jc w:val="center"/>
              <w:rPr>
                <w:rFonts w:ascii="Calibri" w:eastAsia="Times New Roman" w:hAnsi="Calibri" w:cs="Calibri"/>
                <w:color w:val="000000"/>
                <w:sz w:val="22"/>
                <w:szCs w:val="22"/>
              </w:rPr>
            </w:pPr>
            <w:r>
              <w:rPr>
                <w:rFonts w:ascii="Calibri" w:eastAsia="Times New Roman" w:hAnsi="Calibri" w:cs="Calibri"/>
                <w:color w:val="000000"/>
                <w:sz w:val="22"/>
                <w:szCs w:val="22"/>
                <w:lang w:val="et"/>
              </w:rPr>
              <w:t xml:space="preserve">Sümbol </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4676D3F9" w14:textId="77777777" w:rsidR="00FC3FAB" w:rsidRPr="00A276A4" w:rsidRDefault="00FC3FAB" w:rsidP="00A276A4">
            <w:pPr>
              <w:jc w:val="center"/>
              <w:rPr>
                <w:rFonts w:ascii="Calibri" w:eastAsia="Times New Roman" w:hAnsi="Calibri" w:cs="Calibri"/>
                <w:color w:val="000000"/>
                <w:sz w:val="22"/>
                <w:szCs w:val="22"/>
              </w:rPr>
            </w:pPr>
            <w:r>
              <w:rPr>
                <w:rFonts w:ascii="Calibri" w:eastAsia="Times New Roman" w:hAnsi="Calibri" w:cs="Calibri"/>
                <w:color w:val="000000"/>
                <w:sz w:val="22"/>
                <w:szCs w:val="22"/>
                <w:lang w:val="et"/>
              </w:rPr>
              <w:t xml:space="preserve">Selgitus </w:t>
            </w:r>
          </w:p>
        </w:tc>
      </w:tr>
      <w:tr w:rsidR="00FC3FAB" w:rsidRPr="00A276A4" w14:paraId="44AC7D47" w14:textId="77777777" w:rsidTr="00B70EE5">
        <w:trPr>
          <w:trHeight w:val="1165"/>
        </w:trPr>
        <w:tc>
          <w:tcPr>
            <w:tcW w:w="1696" w:type="dxa"/>
            <w:tcBorders>
              <w:top w:val="nil"/>
              <w:left w:val="nil"/>
              <w:bottom w:val="single" w:sz="4" w:space="0" w:color="auto"/>
              <w:right w:val="nil"/>
            </w:tcBorders>
            <w:shd w:val="clear" w:color="auto" w:fill="auto"/>
            <w:noWrap/>
            <w:vAlign w:val="bottom"/>
            <w:hideMark/>
          </w:tcPr>
          <w:p w14:paraId="67894ED3" w14:textId="36D8D5F1" w:rsidR="00FC3FAB" w:rsidRPr="00A276A4" w:rsidRDefault="00FC3FAB" w:rsidP="00A276A4">
            <w:pPr>
              <w:rPr>
                <w:rFonts w:ascii="Calibri" w:eastAsia="Times New Roman" w:hAnsi="Calibri" w:cs="Calibri"/>
                <w:color w:val="000000"/>
                <w:sz w:val="22"/>
                <w:szCs w:val="22"/>
              </w:rPr>
            </w:pPr>
            <w:r>
              <w:rPr>
                <w:rFonts w:ascii="Calibri" w:eastAsia="Times New Roman" w:hAnsi="Calibri" w:cs="Calibri"/>
                <w:noProof/>
                <w:color w:val="000000"/>
                <w:sz w:val="22"/>
                <w:szCs w:val="22"/>
                <w:lang w:val="et"/>
              </w:rPr>
              <w:drawing>
                <wp:anchor distT="0" distB="0" distL="114300" distR="114300" simplePos="0" relativeHeight="251658258" behindDoc="0" locked="0" layoutInCell="1" allowOverlap="1" wp14:anchorId="641B551E" wp14:editId="460E8A34">
                  <wp:simplePos x="0" y="0"/>
                  <wp:positionH relativeFrom="column">
                    <wp:posOffset>142875</wp:posOffset>
                  </wp:positionH>
                  <wp:positionV relativeFrom="paragraph">
                    <wp:posOffset>114300</wp:posOffset>
                  </wp:positionV>
                  <wp:extent cx="828675" cy="647700"/>
                  <wp:effectExtent l="0" t="0" r="9525" b="0"/>
                  <wp:wrapNone/>
                  <wp:docPr id="29" name="Picture 29">
                    <a:extLst xmlns:a="http://schemas.openxmlformats.org/drawingml/2006/main">
                      <a:ext uri="{FF2B5EF4-FFF2-40B4-BE49-F238E27FC236}">
                        <a16:creationId xmlns:a16="http://schemas.microsoft.com/office/drawing/2014/main" id="{0D758407-B1FD-47E7-8D3D-F4D0D3ECEE21}"/>
                      </a:ext>
                    </a:extLst>
                  </wp:docPr>
                  <wp:cNvGraphicFramePr/>
                  <a:graphic xmlns:a="http://schemas.openxmlformats.org/drawingml/2006/main">
                    <a:graphicData uri="http://schemas.openxmlformats.org/drawingml/2006/picture">
                      <pic:pic xmlns:pic="http://schemas.openxmlformats.org/drawingml/2006/picture">
                        <pic:nvPicPr>
                          <pic:cNvPr id="2" name="Kuva 1">
                            <a:extLst>
                              <a:ext uri="{FF2B5EF4-FFF2-40B4-BE49-F238E27FC236}">
                                <a16:creationId xmlns:a16="http://schemas.microsoft.com/office/drawing/2014/main" id="{0D758407-B1FD-47E7-8D3D-F4D0D3ECEE21}"/>
                              </a:ext>
                            </a:extLst>
                          </pic:cNvPr>
                          <pic:cNvPicPr>
                            <a:picLocks noChangeAspect="1"/>
                          </pic:cNvPicPr>
                        </pic:nvPicPr>
                        <pic:blipFill>
                          <a:blip r:embed="rId25"/>
                          <a:stretch>
                            <a:fillRect/>
                          </a:stretch>
                        </pic:blipFill>
                        <pic:spPr>
                          <a:xfrm>
                            <a:off x="0" y="0"/>
                            <a:ext cx="838200" cy="644770"/>
                          </a:xfrm>
                          <a:prstGeom prst="rect">
                            <a:avLst/>
                          </a:prstGeom>
                        </pic:spPr>
                      </pic:pic>
                    </a:graphicData>
                  </a:graphic>
                  <wp14:sizeRelH relativeFrom="page">
                    <wp14:pctWidth>0</wp14:pctWidth>
                  </wp14:sizeRelH>
                  <wp14:sizeRelV relativeFrom="page">
                    <wp14:pctHeight>0</wp14:pctHeight>
                  </wp14:sizeRelV>
                </wp:anchor>
              </w:drawing>
            </w:r>
          </w:p>
          <w:tbl>
            <w:tblPr>
              <w:tblW w:w="1624" w:type="dxa"/>
              <w:tblCellSpacing w:w="0" w:type="dxa"/>
              <w:tblLayout w:type="fixed"/>
              <w:tblCellMar>
                <w:left w:w="0" w:type="dxa"/>
                <w:right w:w="0" w:type="dxa"/>
              </w:tblCellMar>
              <w:tblLook w:val="04A0" w:firstRow="1" w:lastRow="0" w:firstColumn="1" w:lastColumn="0" w:noHBand="0" w:noVBand="1"/>
            </w:tblPr>
            <w:tblGrid>
              <w:gridCol w:w="1624"/>
            </w:tblGrid>
            <w:tr w:rsidR="00FC3FAB" w:rsidRPr="00A276A4" w14:paraId="71D44E6A" w14:textId="77777777" w:rsidTr="00F867E7">
              <w:trPr>
                <w:trHeight w:val="1165"/>
                <w:tblCellSpacing w:w="0" w:type="dxa"/>
              </w:trPr>
              <w:tc>
                <w:tcPr>
                  <w:tcW w:w="1624" w:type="dxa"/>
                  <w:tcBorders>
                    <w:top w:val="nil"/>
                    <w:left w:val="single" w:sz="4" w:space="0" w:color="auto"/>
                    <w:bottom w:val="single" w:sz="4" w:space="0" w:color="auto"/>
                    <w:right w:val="single" w:sz="4" w:space="0" w:color="auto"/>
                  </w:tcBorders>
                  <w:shd w:val="clear" w:color="auto" w:fill="auto"/>
                  <w:noWrap/>
                  <w:vAlign w:val="center"/>
                  <w:hideMark/>
                </w:tcPr>
                <w:p w14:paraId="19A1DE27" w14:textId="77777777" w:rsidR="00FC3FAB" w:rsidRPr="00A276A4" w:rsidRDefault="00FC3FAB" w:rsidP="00A276A4">
                  <w:pPr>
                    <w:jc w:val="center"/>
                    <w:rPr>
                      <w:rFonts w:ascii="Calibri" w:eastAsia="Times New Roman" w:hAnsi="Calibri" w:cs="Calibri"/>
                      <w:color w:val="000000"/>
                      <w:sz w:val="22"/>
                      <w:szCs w:val="22"/>
                    </w:rPr>
                  </w:pPr>
                  <w:r>
                    <w:rPr>
                      <w:rFonts w:ascii="Calibri" w:eastAsia="Times New Roman" w:hAnsi="Calibri" w:cs="Calibri"/>
                      <w:color w:val="000000"/>
                      <w:sz w:val="22"/>
                      <w:szCs w:val="22"/>
                      <w:lang w:val="et"/>
                    </w:rPr>
                    <w:t> </w:t>
                  </w:r>
                </w:p>
              </w:tc>
            </w:tr>
          </w:tbl>
          <w:p w14:paraId="78D126F3" w14:textId="77777777" w:rsidR="00FC3FAB" w:rsidRPr="00A276A4" w:rsidRDefault="00FC3FAB" w:rsidP="00A276A4">
            <w:pPr>
              <w:rPr>
                <w:rFonts w:ascii="Calibri" w:eastAsia="Times New Roman" w:hAnsi="Calibri" w:cs="Calibri"/>
                <w:color w:val="000000"/>
                <w:sz w:val="22"/>
                <w:szCs w:val="22"/>
              </w:rPr>
            </w:pP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0AD02E98" w14:textId="77777777" w:rsidR="00FC3FAB" w:rsidRPr="00A276A4" w:rsidRDefault="00FC3FAB" w:rsidP="00A276A4">
            <w:pPr>
              <w:jc w:val="center"/>
              <w:rPr>
                <w:rFonts w:ascii="Calibri" w:eastAsia="Times New Roman" w:hAnsi="Calibri" w:cs="Calibri"/>
                <w:color w:val="000000"/>
                <w:sz w:val="20"/>
                <w:szCs w:val="20"/>
              </w:rPr>
            </w:pPr>
            <w:r>
              <w:rPr>
                <w:rFonts w:ascii="Calibri" w:eastAsia="Times New Roman" w:hAnsi="Calibri" w:cs="Calibri"/>
                <w:color w:val="000000"/>
                <w:sz w:val="20"/>
                <w:szCs w:val="20"/>
                <w:lang w:val="et"/>
              </w:rPr>
              <w:t xml:space="preserve">Vt kasutusjuhendist </w:t>
            </w:r>
          </w:p>
        </w:tc>
        <w:tc>
          <w:tcPr>
            <w:tcW w:w="1842" w:type="dxa"/>
            <w:tcBorders>
              <w:top w:val="single" w:sz="4" w:space="0" w:color="auto"/>
              <w:left w:val="nil"/>
              <w:bottom w:val="single" w:sz="4" w:space="0" w:color="auto"/>
              <w:right w:val="single" w:sz="4" w:space="0" w:color="auto"/>
            </w:tcBorders>
          </w:tcPr>
          <w:p w14:paraId="6F982980" w14:textId="5412AB79" w:rsidR="00FC3FAB" w:rsidRPr="00A276A4" w:rsidRDefault="00FC3FAB" w:rsidP="00A276A4">
            <w:pPr>
              <w:rPr>
                <w:rFonts w:ascii="Calibri" w:eastAsia="Times New Roman" w:hAnsi="Calibri" w:cs="Calibri"/>
                <w:color w:val="000000"/>
                <w:sz w:val="22"/>
                <w:szCs w:val="22"/>
              </w:rPr>
            </w:pPr>
            <w:r>
              <w:rPr>
                <w:rFonts w:ascii="Calibri" w:eastAsia="Times New Roman" w:hAnsi="Calibri" w:cs="Calibri"/>
                <w:noProof/>
                <w:color w:val="000000"/>
                <w:sz w:val="22"/>
                <w:szCs w:val="22"/>
                <w:lang w:val="et"/>
              </w:rPr>
              <w:drawing>
                <wp:anchor distT="0" distB="0" distL="114300" distR="114300" simplePos="0" relativeHeight="251658259" behindDoc="0" locked="0" layoutInCell="1" allowOverlap="1" wp14:anchorId="079D5803" wp14:editId="054CD1D9">
                  <wp:simplePos x="0" y="0"/>
                  <wp:positionH relativeFrom="column">
                    <wp:posOffset>47625</wp:posOffset>
                  </wp:positionH>
                  <wp:positionV relativeFrom="paragraph">
                    <wp:posOffset>66675</wp:posOffset>
                  </wp:positionV>
                  <wp:extent cx="876300" cy="638175"/>
                  <wp:effectExtent l="0" t="0" r="0" b="0"/>
                  <wp:wrapNone/>
                  <wp:docPr id="28" name="Picture 28">
                    <a:extLst xmlns:a="http://schemas.openxmlformats.org/drawingml/2006/main">
                      <a:ext uri="{FF2B5EF4-FFF2-40B4-BE49-F238E27FC236}">
                        <a16:creationId xmlns:a16="http://schemas.microsoft.com/office/drawing/2014/main" id="{24D19C8B-C899-4AF6-8376-AC57C1E5C079}"/>
                      </a:ext>
                    </a:extLst>
                  </wp:docPr>
                  <wp:cNvGraphicFramePr/>
                  <a:graphic xmlns:a="http://schemas.openxmlformats.org/drawingml/2006/main">
                    <a:graphicData uri="http://schemas.openxmlformats.org/drawingml/2006/picture">
                      <pic:pic xmlns:pic="http://schemas.openxmlformats.org/drawingml/2006/picture">
                        <pic:nvPicPr>
                          <pic:cNvPr id="3" name="Kuva 2">
                            <a:extLst>
                              <a:ext uri="{FF2B5EF4-FFF2-40B4-BE49-F238E27FC236}">
                                <a16:creationId xmlns:a16="http://schemas.microsoft.com/office/drawing/2014/main" id="{24D19C8B-C899-4AF6-8376-AC57C1E5C079}"/>
                              </a:ext>
                            </a:extLst>
                          </pic:cNvPr>
                          <pic:cNvPicPr>
                            <a:picLocks noChangeAspect="1"/>
                          </pic:cNvPicPr>
                        </pic:nvPicPr>
                        <pic:blipFill>
                          <a:blip r:embed="rId26"/>
                          <a:stretch>
                            <a:fillRect/>
                          </a:stretch>
                        </pic:blipFill>
                        <pic:spPr>
                          <a:xfrm>
                            <a:off x="0" y="0"/>
                            <a:ext cx="880927" cy="632460"/>
                          </a:xfrm>
                          <a:prstGeom prst="rect">
                            <a:avLst/>
                          </a:prstGeom>
                        </pic:spPr>
                      </pic:pic>
                    </a:graphicData>
                  </a:graphic>
                  <wp14:sizeRelH relativeFrom="page">
                    <wp14:pctWidth>0</wp14:pctWidth>
                  </wp14:sizeRelH>
                  <wp14:sizeRelV relativeFrom="page">
                    <wp14:pctHeight>0</wp14:pctHeight>
                  </wp14:sizeRelV>
                </wp:anchor>
              </w:drawing>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3B7CFAC0" w14:textId="77777777" w:rsidR="00FC3FAB" w:rsidRPr="00A276A4" w:rsidRDefault="00FC3FAB" w:rsidP="00A276A4">
            <w:pPr>
              <w:jc w:val="center"/>
              <w:rPr>
                <w:rFonts w:ascii="Calibri" w:eastAsia="Times New Roman" w:hAnsi="Calibri" w:cs="Calibri"/>
                <w:color w:val="000000"/>
                <w:sz w:val="22"/>
                <w:szCs w:val="22"/>
              </w:rPr>
            </w:pPr>
            <w:r>
              <w:rPr>
                <w:rFonts w:ascii="Calibri" w:eastAsia="Times New Roman" w:hAnsi="Calibri" w:cs="Calibri"/>
                <w:color w:val="000000"/>
                <w:sz w:val="22"/>
                <w:szCs w:val="22"/>
                <w:lang w:val="et"/>
              </w:rPr>
              <w:t xml:space="preserve">Üldine hoiatus </w:t>
            </w:r>
          </w:p>
        </w:tc>
      </w:tr>
      <w:tr w:rsidR="00FC3FAB" w:rsidRPr="00A276A4" w14:paraId="3D70A4DA" w14:textId="77777777" w:rsidTr="00B70EE5">
        <w:trPr>
          <w:trHeight w:val="1165"/>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EEB5B" w14:textId="3073D23E" w:rsidR="00FC3FAB" w:rsidRPr="00A276A4" w:rsidRDefault="00FC3FAB" w:rsidP="00A276A4">
            <w:pPr>
              <w:rPr>
                <w:rFonts w:ascii="Calibri" w:eastAsia="Times New Roman" w:hAnsi="Calibri" w:cs="Calibri"/>
                <w:color w:val="000000"/>
                <w:sz w:val="22"/>
                <w:szCs w:val="22"/>
              </w:rPr>
            </w:pPr>
          </w:p>
          <w:tbl>
            <w:tblPr>
              <w:tblW w:w="1624" w:type="dxa"/>
              <w:tblCellSpacing w:w="0" w:type="dxa"/>
              <w:tblLayout w:type="fixed"/>
              <w:tblCellMar>
                <w:left w:w="0" w:type="dxa"/>
                <w:right w:w="0" w:type="dxa"/>
              </w:tblCellMar>
              <w:tblLook w:val="04A0" w:firstRow="1" w:lastRow="0" w:firstColumn="1" w:lastColumn="0" w:noHBand="0" w:noVBand="1"/>
            </w:tblPr>
            <w:tblGrid>
              <w:gridCol w:w="1624"/>
            </w:tblGrid>
            <w:tr w:rsidR="00FC3FAB" w:rsidRPr="00A276A4" w14:paraId="1C3F4B2F" w14:textId="77777777" w:rsidTr="00F867E7">
              <w:trPr>
                <w:trHeight w:val="1165"/>
                <w:tblCellSpacing w:w="0" w:type="dxa"/>
              </w:trPr>
              <w:tc>
                <w:tcPr>
                  <w:tcW w:w="1624" w:type="dxa"/>
                  <w:tcBorders>
                    <w:top w:val="nil"/>
                    <w:left w:val="single" w:sz="4" w:space="0" w:color="auto"/>
                    <w:bottom w:val="single" w:sz="4" w:space="0" w:color="auto"/>
                    <w:right w:val="single" w:sz="4" w:space="0" w:color="auto"/>
                  </w:tcBorders>
                  <w:shd w:val="clear" w:color="auto" w:fill="auto"/>
                  <w:noWrap/>
                  <w:vAlign w:val="center"/>
                  <w:hideMark/>
                </w:tcPr>
                <w:p w14:paraId="76A7BE5F" w14:textId="42C708A0" w:rsidR="00FC3FAB" w:rsidRPr="00A276A4" w:rsidRDefault="00817182" w:rsidP="00A276A4">
                  <w:pPr>
                    <w:jc w:val="center"/>
                    <w:rPr>
                      <w:rFonts w:ascii="Calibri" w:eastAsia="Times New Roman" w:hAnsi="Calibri" w:cs="Calibri"/>
                      <w:color w:val="000000"/>
                      <w:sz w:val="22"/>
                      <w:szCs w:val="22"/>
                    </w:rPr>
                  </w:pPr>
                  <w:r>
                    <w:rPr>
                      <w:rFonts w:ascii="Calibri" w:eastAsia="Times New Roman" w:hAnsi="Calibri" w:cs="Calibri"/>
                      <w:noProof/>
                      <w:color w:val="000000"/>
                      <w:sz w:val="22"/>
                      <w:szCs w:val="22"/>
                      <w:lang w:val="et"/>
                    </w:rPr>
                    <w:drawing>
                      <wp:inline distT="0" distB="0" distL="0" distR="0" wp14:anchorId="563059D4" wp14:editId="17F308EA">
                        <wp:extent cx="857250" cy="726311"/>
                        <wp:effectExtent l="0" t="0" r="0" b="0"/>
                        <wp:docPr id="2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865260" cy="733098"/>
                                </a:xfrm>
                                <a:prstGeom prst="rect">
                                  <a:avLst/>
                                </a:prstGeom>
                              </pic:spPr>
                            </pic:pic>
                          </a:graphicData>
                        </a:graphic>
                      </wp:inline>
                    </w:drawing>
                  </w:r>
                  <w:r>
                    <w:rPr>
                      <w:rFonts w:ascii="Calibri" w:eastAsia="Times New Roman" w:hAnsi="Calibri" w:cs="Calibri"/>
                      <w:color w:val="000000"/>
                      <w:sz w:val="22"/>
                      <w:szCs w:val="22"/>
                      <w:lang w:val="et"/>
                    </w:rPr>
                    <w:t> </w:t>
                  </w:r>
                </w:p>
              </w:tc>
            </w:tr>
          </w:tbl>
          <w:p w14:paraId="4334098A" w14:textId="77777777" w:rsidR="00FC3FAB" w:rsidRPr="00A276A4" w:rsidRDefault="00FC3FAB" w:rsidP="00A276A4">
            <w:pPr>
              <w:rPr>
                <w:rFonts w:ascii="Calibri" w:eastAsia="Times New Roman" w:hAnsi="Calibri" w:cs="Calibri"/>
                <w:color w:val="000000"/>
                <w:sz w:val="22"/>
                <w:szCs w:val="22"/>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EC734" w14:textId="1AC2CD03" w:rsidR="00FC3FAB" w:rsidRPr="00A276A4" w:rsidRDefault="00576C13" w:rsidP="00A276A4">
            <w:pPr>
              <w:jc w:val="center"/>
              <w:rPr>
                <w:rFonts w:ascii="Calibri" w:eastAsia="Times New Roman" w:hAnsi="Calibri" w:cs="Calibri"/>
                <w:color w:val="000000"/>
                <w:sz w:val="22"/>
                <w:szCs w:val="22"/>
              </w:rPr>
            </w:pPr>
            <w:r>
              <w:rPr>
                <w:rFonts w:ascii="Calibri" w:eastAsia="Times New Roman" w:hAnsi="Calibri" w:cs="Calibri"/>
                <w:color w:val="000000"/>
                <w:sz w:val="22"/>
                <w:szCs w:val="22"/>
                <w:lang w:val="et"/>
              </w:rPr>
              <w:t xml:space="preserve">Järgige kasutusjuhendit </w:t>
            </w:r>
          </w:p>
        </w:tc>
        <w:tc>
          <w:tcPr>
            <w:tcW w:w="1842" w:type="dxa"/>
            <w:tcBorders>
              <w:top w:val="single" w:sz="4" w:space="0" w:color="auto"/>
              <w:left w:val="single" w:sz="4" w:space="0" w:color="auto"/>
              <w:bottom w:val="single" w:sz="4" w:space="0" w:color="auto"/>
              <w:right w:val="single" w:sz="4" w:space="0" w:color="auto"/>
            </w:tcBorders>
          </w:tcPr>
          <w:p w14:paraId="550CE816" w14:textId="755CB4A5" w:rsidR="00FC3FAB" w:rsidRPr="00A276A4" w:rsidRDefault="00FC3FAB" w:rsidP="00A276A4">
            <w:pPr>
              <w:rPr>
                <w:rFonts w:ascii="Calibri" w:eastAsia="Times New Roman" w:hAnsi="Calibri" w:cs="Calibri"/>
                <w:color w:val="000000"/>
                <w:sz w:val="22"/>
                <w:szCs w:val="22"/>
              </w:rPr>
            </w:pPr>
            <w:r>
              <w:rPr>
                <w:rFonts w:ascii="Calibri" w:eastAsia="Times New Roman" w:hAnsi="Calibri" w:cs="Calibri"/>
                <w:noProof/>
                <w:color w:val="000000"/>
                <w:sz w:val="22"/>
                <w:szCs w:val="22"/>
                <w:lang w:val="et"/>
              </w:rPr>
              <w:drawing>
                <wp:anchor distT="0" distB="0" distL="114300" distR="114300" simplePos="0" relativeHeight="251658261" behindDoc="0" locked="0" layoutInCell="1" allowOverlap="1" wp14:anchorId="30098719" wp14:editId="6BC4A370">
                  <wp:simplePos x="0" y="0"/>
                  <wp:positionH relativeFrom="column">
                    <wp:posOffset>61595</wp:posOffset>
                  </wp:positionH>
                  <wp:positionV relativeFrom="paragraph">
                    <wp:posOffset>133350</wp:posOffset>
                  </wp:positionV>
                  <wp:extent cx="866775" cy="733425"/>
                  <wp:effectExtent l="0" t="0" r="0" b="9525"/>
                  <wp:wrapNone/>
                  <wp:docPr id="26" name="Picture 26">
                    <a:extLst xmlns:a="http://schemas.openxmlformats.org/drawingml/2006/main">
                      <a:ext uri="{FF2B5EF4-FFF2-40B4-BE49-F238E27FC236}">
                        <a16:creationId xmlns:a16="http://schemas.microsoft.com/office/drawing/2014/main" id="{35CD1CBC-9C95-4C9B-8F62-06BBE4117B04}"/>
                      </a:ext>
                    </a:extLst>
                  </wp:docPr>
                  <wp:cNvGraphicFramePr/>
                  <a:graphic xmlns:a="http://schemas.openxmlformats.org/drawingml/2006/main">
                    <a:graphicData uri="http://schemas.openxmlformats.org/drawingml/2006/picture">
                      <pic:pic xmlns:pic="http://schemas.openxmlformats.org/drawingml/2006/picture">
                        <pic:nvPicPr>
                          <pic:cNvPr id="7" name="Kuva 6">
                            <a:extLst>
                              <a:ext uri="{FF2B5EF4-FFF2-40B4-BE49-F238E27FC236}">
                                <a16:creationId xmlns:a16="http://schemas.microsoft.com/office/drawing/2014/main" id="{35CD1CBC-9C95-4C9B-8F62-06BBE4117B04}"/>
                              </a:ext>
                            </a:extLst>
                          </pic:cNvPr>
                          <pic:cNvPicPr>
                            <a:picLocks noChangeAspect="1"/>
                          </pic:cNvPicPr>
                        </pic:nvPicPr>
                        <pic:blipFill>
                          <a:blip r:embed="rId28"/>
                          <a:stretch>
                            <a:fillRect/>
                          </a:stretch>
                        </pic:blipFill>
                        <pic:spPr>
                          <a:xfrm>
                            <a:off x="0" y="0"/>
                            <a:ext cx="866775" cy="733425"/>
                          </a:xfrm>
                          <a:prstGeom prst="rect">
                            <a:avLst/>
                          </a:prstGeom>
                        </pic:spPr>
                      </pic:pic>
                    </a:graphicData>
                  </a:graphic>
                  <wp14:sizeRelH relativeFrom="page">
                    <wp14:pctWidth>0</wp14:pctWidth>
                  </wp14:sizeRelH>
                  <wp14:sizeRelV relativeFrom="page">
                    <wp14:pctHeight>0</wp14:pctHeight>
                  </wp14:sizeRelV>
                </wp:anchor>
              </w:drawing>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077CB" w14:textId="77777777" w:rsidR="00FC3FAB" w:rsidRPr="00A276A4" w:rsidRDefault="00FC3FAB" w:rsidP="00A276A4">
            <w:pPr>
              <w:jc w:val="center"/>
              <w:rPr>
                <w:rFonts w:ascii="Calibri" w:eastAsia="Times New Roman" w:hAnsi="Calibri" w:cs="Calibri"/>
                <w:color w:val="000000"/>
                <w:sz w:val="22"/>
                <w:szCs w:val="22"/>
              </w:rPr>
            </w:pPr>
            <w:r>
              <w:rPr>
                <w:rFonts w:ascii="Calibri" w:eastAsia="Times New Roman" w:hAnsi="Calibri" w:cs="Calibri"/>
                <w:color w:val="000000"/>
                <w:sz w:val="22"/>
                <w:szCs w:val="22"/>
                <w:lang w:val="et"/>
              </w:rPr>
              <w:t xml:space="preserve">Tootja </w:t>
            </w:r>
          </w:p>
        </w:tc>
      </w:tr>
      <w:tr w:rsidR="00FC3FAB" w:rsidRPr="00A276A4" w14:paraId="3DC32D34" w14:textId="77777777" w:rsidTr="00B70EE5">
        <w:trPr>
          <w:trHeight w:val="1165"/>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10DA6" w14:textId="0C8936FF" w:rsidR="00FC3FAB" w:rsidRPr="00A276A4" w:rsidRDefault="00FC3FAB" w:rsidP="00A276A4">
            <w:pPr>
              <w:rPr>
                <w:rFonts w:ascii="Calibri" w:eastAsia="Times New Roman" w:hAnsi="Calibri" w:cs="Calibri"/>
                <w:color w:val="000000"/>
                <w:sz w:val="22"/>
                <w:szCs w:val="22"/>
              </w:rPr>
            </w:pPr>
          </w:p>
          <w:tbl>
            <w:tblPr>
              <w:tblW w:w="1624" w:type="dxa"/>
              <w:tblCellSpacing w:w="0" w:type="dxa"/>
              <w:tblLayout w:type="fixed"/>
              <w:tblCellMar>
                <w:left w:w="0" w:type="dxa"/>
                <w:right w:w="0" w:type="dxa"/>
              </w:tblCellMar>
              <w:tblLook w:val="04A0" w:firstRow="1" w:lastRow="0" w:firstColumn="1" w:lastColumn="0" w:noHBand="0" w:noVBand="1"/>
            </w:tblPr>
            <w:tblGrid>
              <w:gridCol w:w="1624"/>
            </w:tblGrid>
            <w:tr w:rsidR="00FC3FAB" w:rsidRPr="00A276A4" w14:paraId="1C04FA90" w14:textId="77777777" w:rsidTr="50413E5D">
              <w:trPr>
                <w:trHeight w:val="1165"/>
                <w:tblCellSpacing w:w="0" w:type="dxa"/>
              </w:trPr>
              <w:tc>
                <w:tcPr>
                  <w:tcW w:w="1624" w:type="dxa"/>
                  <w:tcBorders>
                    <w:top w:val="nil"/>
                    <w:left w:val="single" w:sz="4" w:space="0" w:color="auto"/>
                    <w:bottom w:val="single" w:sz="4" w:space="0" w:color="auto"/>
                    <w:right w:val="single" w:sz="4" w:space="0" w:color="auto"/>
                  </w:tcBorders>
                  <w:shd w:val="clear" w:color="auto" w:fill="auto"/>
                  <w:noWrap/>
                  <w:vAlign w:val="center"/>
                  <w:hideMark/>
                </w:tcPr>
                <w:p w14:paraId="7D255398" w14:textId="070F7B3B" w:rsidR="00FC3FAB" w:rsidRPr="00A276A4" w:rsidRDefault="003D485D" w:rsidP="00A276A4">
                  <w:pPr>
                    <w:jc w:val="center"/>
                    <w:rPr>
                      <w:rFonts w:ascii="Calibri" w:eastAsia="Times New Roman" w:hAnsi="Calibri" w:cs="Calibri"/>
                      <w:color w:val="000000"/>
                      <w:sz w:val="22"/>
                      <w:szCs w:val="22"/>
                    </w:rPr>
                  </w:pPr>
                  <w:r>
                    <w:rPr>
                      <w:rFonts w:ascii="Calibri" w:eastAsia="Times New Roman" w:hAnsi="Calibri" w:cs="Calibri"/>
                      <w:noProof/>
                      <w:color w:val="000000"/>
                      <w:sz w:val="22"/>
                      <w:szCs w:val="22"/>
                      <w:lang w:val="et"/>
                    </w:rPr>
                    <w:drawing>
                      <wp:anchor distT="0" distB="0" distL="114300" distR="114300" simplePos="0" relativeHeight="251658257" behindDoc="0" locked="0" layoutInCell="1" allowOverlap="1" wp14:anchorId="78909635" wp14:editId="4CCF4064">
                        <wp:simplePos x="0" y="0"/>
                        <wp:positionH relativeFrom="column">
                          <wp:posOffset>90805</wp:posOffset>
                        </wp:positionH>
                        <wp:positionV relativeFrom="paragraph">
                          <wp:posOffset>-182880</wp:posOffset>
                        </wp:positionV>
                        <wp:extent cx="828675" cy="542925"/>
                        <wp:effectExtent l="0" t="0" r="0" b="9525"/>
                        <wp:wrapNone/>
                        <wp:docPr id="25" name="Picture 25">
                          <a:extLst xmlns:a="http://schemas.openxmlformats.org/drawingml/2006/main">
                            <a:ext uri="{FF2B5EF4-FFF2-40B4-BE49-F238E27FC236}">
                              <a16:creationId xmlns:a16="http://schemas.microsoft.com/office/drawing/2014/main" id="{9FD18A98-4551-43CF-A92E-9C2FB1FD6009}"/>
                            </a:ext>
                          </a:extLst>
                        </wp:docPr>
                        <wp:cNvGraphicFramePr/>
                        <a:graphic xmlns:a="http://schemas.openxmlformats.org/drawingml/2006/main">
                          <a:graphicData uri="http://schemas.openxmlformats.org/drawingml/2006/picture">
                            <pic:pic xmlns:pic="http://schemas.openxmlformats.org/drawingml/2006/picture">
                              <pic:nvPicPr>
                                <pic:cNvPr id="8" name="Kuva 7">
                                  <a:extLst>
                                    <a:ext uri="{FF2B5EF4-FFF2-40B4-BE49-F238E27FC236}">
                                      <a16:creationId xmlns:a16="http://schemas.microsoft.com/office/drawing/2014/main" id="{9FD18A98-4551-43CF-A92E-9C2FB1FD6009}"/>
                                    </a:ext>
                                  </a:extLst>
                                </pic:cNvPr>
                                <pic:cNvPicPr>
                                  <a:picLocks noChangeAspect="1"/>
                                </pic:cNvPicPr>
                              </pic:nvPicPr>
                              <pic:blipFill>
                                <a:blip r:embed="rId29"/>
                                <a:stretch>
                                  <a:fillRect/>
                                </a:stretch>
                              </pic:blipFill>
                              <pic:spPr>
                                <a:xfrm>
                                  <a:off x="0" y="0"/>
                                  <a:ext cx="828675" cy="542925"/>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Times New Roman" w:hAnsi="Calibri" w:cs="Calibri"/>
                      <w:color w:val="000000"/>
                      <w:sz w:val="22"/>
                      <w:szCs w:val="22"/>
                      <w:lang w:val="et"/>
                    </w:rPr>
                    <w:t> </w:t>
                  </w:r>
                </w:p>
              </w:tc>
            </w:tr>
          </w:tbl>
          <w:p w14:paraId="060D2209" w14:textId="77777777" w:rsidR="00FC3FAB" w:rsidRPr="00A276A4" w:rsidRDefault="00FC3FAB" w:rsidP="00A276A4">
            <w:pPr>
              <w:rPr>
                <w:rFonts w:ascii="Calibri" w:eastAsia="Times New Roman" w:hAnsi="Calibri" w:cs="Calibri"/>
                <w:color w:val="000000"/>
                <w:sz w:val="22"/>
                <w:szCs w:val="22"/>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F5DD4" w14:textId="77777777" w:rsidR="00FC3FAB" w:rsidRPr="00A276A4" w:rsidRDefault="00FC3FAB" w:rsidP="00A276A4">
            <w:pPr>
              <w:jc w:val="center"/>
              <w:rPr>
                <w:rFonts w:ascii="Calibri" w:eastAsia="Times New Roman" w:hAnsi="Calibri" w:cs="Calibri"/>
                <w:color w:val="000000"/>
                <w:sz w:val="20"/>
                <w:szCs w:val="20"/>
              </w:rPr>
            </w:pPr>
            <w:r>
              <w:rPr>
                <w:rFonts w:ascii="Calibri" w:eastAsia="Times New Roman" w:hAnsi="Calibri" w:cs="Calibri"/>
                <w:color w:val="000000"/>
                <w:sz w:val="20"/>
                <w:szCs w:val="20"/>
                <w:lang w:val="et"/>
              </w:rPr>
              <w:t xml:space="preserve">Seerianumber </w:t>
            </w:r>
          </w:p>
        </w:tc>
        <w:tc>
          <w:tcPr>
            <w:tcW w:w="1842" w:type="dxa"/>
            <w:tcBorders>
              <w:top w:val="single" w:sz="4" w:space="0" w:color="auto"/>
              <w:left w:val="single" w:sz="4" w:space="0" w:color="auto"/>
              <w:bottom w:val="single" w:sz="4" w:space="0" w:color="auto"/>
              <w:right w:val="single" w:sz="4" w:space="0" w:color="auto"/>
            </w:tcBorders>
          </w:tcPr>
          <w:p w14:paraId="541F6E73" w14:textId="04F62055" w:rsidR="00FC3FAB" w:rsidRPr="00A276A4" w:rsidRDefault="00A622F9" w:rsidP="00B70EE5">
            <w:pPr>
              <w:jc w:val="center"/>
              <w:rPr>
                <w:rFonts w:ascii="Calibri" w:eastAsia="Times New Roman" w:hAnsi="Calibri" w:cs="Calibri"/>
                <w:color w:val="000000"/>
                <w:sz w:val="22"/>
                <w:szCs w:val="22"/>
              </w:rPr>
            </w:pPr>
            <w:r>
              <w:rPr>
                <w:noProof/>
                <w:lang w:val="et"/>
              </w:rPr>
              <w:drawing>
                <wp:inline distT="0" distB="0" distL="0" distR="0" wp14:anchorId="4C05DE77" wp14:editId="18345466">
                  <wp:extent cx="1080770" cy="974090"/>
                  <wp:effectExtent l="0" t="0" r="5080" b="0"/>
                  <wp:docPr id="39" name="Kuva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080770" cy="974090"/>
                          </a:xfrm>
                          <a:prstGeom prst="rect">
                            <a:avLst/>
                          </a:prstGeom>
                        </pic:spPr>
                      </pic:pic>
                    </a:graphicData>
                  </a:graphic>
                </wp:inline>
              </w:drawing>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D02D9" w14:textId="7DF3333F" w:rsidR="00FC3FAB" w:rsidRPr="00A276A4" w:rsidRDefault="00FC3FAB" w:rsidP="00A276A4">
            <w:pPr>
              <w:jc w:val="center"/>
              <w:rPr>
                <w:rFonts w:ascii="Calibri" w:eastAsia="Times New Roman" w:hAnsi="Calibri" w:cs="Calibri"/>
                <w:color w:val="000000"/>
                <w:sz w:val="22"/>
                <w:szCs w:val="22"/>
              </w:rPr>
            </w:pPr>
            <w:r>
              <w:rPr>
                <w:rFonts w:ascii="Calibri" w:eastAsia="Times New Roman" w:hAnsi="Calibri" w:cs="Calibri"/>
                <w:color w:val="000000"/>
                <w:sz w:val="22"/>
                <w:szCs w:val="22"/>
                <w:lang w:val="et"/>
              </w:rPr>
              <w:t>BF-tüüpi seade</w:t>
            </w:r>
          </w:p>
        </w:tc>
      </w:tr>
      <w:tr w:rsidR="00FC3FAB" w:rsidRPr="00A276A4" w14:paraId="5DC85D33" w14:textId="77777777" w:rsidTr="00B70EE5">
        <w:trPr>
          <w:trHeight w:val="1165"/>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9ECBA" w14:textId="6A766912" w:rsidR="00FC3FAB" w:rsidRPr="00A276A4" w:rsidRDefault="00FC3FAB" w:rsidP="00A276A4">
            <w:pPr>
              <w:rPr>
                <w:rFonts w:ascii="Calibri" w:eastAsia="Times New Roman" w:hAnsi="Calibri" w:cs="Calibri"/>
                <w:color w:val="000000"/>
                <w:sz w:val="22"/>
                <w:szCs w:val="22"/>
              </w:rPr>
            </w:pPr>
          </w:p>
          <w:tbl>
            <w:tblPr>
              <w:tblW w:w="1624" w:type="dxa"/>
              <w:tblCellSpacing w:w="0" w:type="dxa"/>
              <w:tblLayout w:type="fixed"/>
              <w:tblCellMar>
                <w:left w:w="0" w:type="dxa"/>
                <w:right w:w="0" w:type="dxa"/>
              </w:tblCellMar>
              <w:tblLook w:val="04A0" w:firstRow="1" w:lastRow="0" w:firstColumn="1" w:lastColumn="0" w:noHBand="0" w:noVBand="1"/>
            </w:tblPr>
            <w:tblGrid>
              <w:gridCol w:w="1624"/>
            </w:tblGrid>
            <w:tr w:rsidR="00FC3FAB" w:rsidRPr="00A276A4" w14:paraId="63B4EE84" w14:textId="77777777" w:rsidTr="50413E5D">
              <w:trPr>
                <w:trHeight w:val="1165"/>
                <w:tblCellSpacing w:w="0" w:type="dxa"/>
              </w:trPr>
              <w:tc>
                <w:tcPr>
                  <w:tcW w:w="1624" w:type="dxa"/>
                  <w:tcBorders>
                    <w:top w:val="nil"/>
                    <w:left w:val="single" w:sz="4" w:space="0" w:color="auto"/>
                    <w:bottom w:val="single" w:sz="4" w:space="0" w:color="auto"/>
                    <w:right w:val="single" w:sz="4" w:space="0" w:color="auto"/>
                  </w:tcBorders>
                  <w:shd w:val="clear" w:color="auto" w:fill="auto"/>
                  <w:noWrap/>
                  <w:vAlign w:val="center"/>
                  <w:hideMark/>
                </w:tcPr>
                <w:p w14:paraId="28EB3DF7" w14:textId="5BA9D232" w:rsidR="00FC3FAB" w:rsidRPr="00A276A4" w:rsidRDefault="003D485D" w:rsidP="00A276A4">
                  <w:pPr>
                    <w:jc w:val="center"/>
                    <w:rPr>
                      <w:rFonts w:ascii="Calibri" w:eastAsia="Times New Roman" w:hAnsi="Calibri" w:cs="Calibri"/>
                      <w:color w:val="000000"/>
                      <w:sz w:val="22"/>
                      <w:szCs w:val="22"/>
                    </w:rPr>
                  </w:pPr>
                  <w:r>
                    <w:rPr>
                      <w:rFonts w:ascii="Calibri" w:eastAsia="Times New Roman" w:hAnsi="Calibri" w:cs="Calibri"/>
                      <w:noProof/>
                      <w:color w:val="000000"/>
                      <w:sz w:val="22"/>
                      <w:szCs w:val="22"/>
                      <w:lang w:val="et"/>
                    </w:rPr>
                    <w:drawing>
                      <wp:anchor distT="0" distB="0" distL="114300" distR="114300" simplePos="0" relativeHeight="251658248" behindDoc="0" locked="0" layoutInCell="1" allowOverlap="1" wp14:anchorId="5D28CB41" wp14:editId="48F5FA3C">
                        <wp:simplePos x="0" y="0"/>
                        <wp:positionH relativeFrom="column">
                          <wp:posOffset>147320</wp:posOffset>
                        </wp:positionH>
                        <wp:positionV relativeFrom="paragraph">
                          <wp:posOffset>-198120</wp:posOffset>
                        </wp:positionV>
                        <wp:extent cx="771525" cy="523875"/>
                        <wp:effectExtent l="0" t="0" r="9525" b="0"/>
                        <wp:wrapNone/>
                        <wp:docPr id="21" name="Picture 21">
                          <a:extLst xmlns:a="http://schemas.openxmlformats.org/drawingml/2006/main">
                            <a:ext uri="{FF2B5EF4-FFF2-40B4-BE49-F238E27FC236}">
                              <a16:creationId xmlns:a16="http://schemas.microsoft.com/office/drawing/2014/main" id="{935AD5C7-B7F2-4780-9A6E-F1E1C280F64E}"/>
                            </a:ext>
                          </a:extLst>
                        </wp:docPr>
                        <wp:cNvGraphicFramePr/>
                        <a:graphic xmlns:a="http://schemas.openxmlformats.org/drawingml/2006/main">
                          <a:graphicData uri="http://schemas.openxmlformats.org/drawingml/2006/picture">
                            <pic:pic xmlns:pic="http://schemas.openxmlformats.org/drawingml/2006/picture">
                              <pic:nvPicPr>
                                <pic:cNvPr id="4" name="Kuva 3">
                                  <a:extLst>
                                    <a:ext uri="{FF2B5EF4-FFF2-40B4-BE49-F238E27FC236}">
                                      <a16:creationId xmlns:a16="http://schemas.microsoft.com/office/drawing/2014/main" id="{935AD5C7-B7F2-4780-9A6E-F1E1C280F64E}"/>
                                    </a:ext>
                                  </a:extLst>
                                </pic:cNvPr>
                                <pic:cNvPicPr>
                                  <a:picLocks noChangeAspect="1"/>
                                </pic:cNvPicPr>
                              </pic:nvPicPr>
                              <pic:blipFill>
                                <a:blip r:embed="rId31"/>
                                <a:stretch>
                                  <a:fillRect/>
                                </a:stretch>
                              </pic:blipFill>
                              <pic:spPr>
                                <a:xfrm>
                                  <a:off x="0" y="0"/>
                                  <a:ext cx="771525" cy="523875"/>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Times New Roman" w:hAnsi="Calibri" w:cs="Calibri"/>
                      <w:color w:val="000000"/>
                      <w:sz w:val="22"/>
                      <w:szCs w:val="22"/>
                      <w:lang w:val="et"/>
                    </w:rPr>
                    <w:t> </w:t>
                  </w:r>
                </w:p>
              </w:tc>
            </w:tr>
          </w:tbl>
          <w:p w14:paraId="2F2F2A3A" w14:textId="77777777" w:rsidR="00FC3FAB" w:rsidRPr="00A276A4" w:rsidRDefault="00FC3FAB" w:rsidP="00A276A4">
            <w:pPr>
              <w:rPr>
                <w:rFonts w:ascii="Calibri" w:eastAsia="Times New Roman" w:hAnsi="Calibri" w:cs="Calibri"/>
                <w:color w:val="000000"/>
                <w:sz w:val="22"/>
                <w:szCs w:val="22"/>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1DD31" w14:textId="29C81020" w:rsidR="00FC3FAB" w:rsidRDefault="00FC3FAB" w:rsidP="00A276A4">
            <w:pPr>
              <w:jc w:val="center"/>
              <w:rPr>
                <w:rFonts w:ascii="Calibri" w:eastAsia="Times New Roman" w:hAnsi="Calibri" w:cs="Calibri"/>
                <w:color w:val="000000"/>
                <w:sz w:val="20"/>
                <w:szCs w:val="20"/>
              </w:rPr>
            </w:pPr>
            <w:r>
              <w:rPr>
                <w:rFonts w:ascii="Calibri" w:eastAsia="Times New Roman" w:hAnsi="Calibri" w:cs="Calibri"/>
                <w:color w:val="000000"/>
                <w:sz w:val="20"/>
                <w:szCs w:val="20"/>
                <w:lang w:val="et"/>
              </w:rPr>
              <w:t xml:space="preserve">Partii number  </w:t>
            </w:r>
          </w:p>
          <w:p w14:paraId="3F73B89B" w14:textId="231F835F" w:rsidR="00A10A03" w:rsidRPr="00A276A4" w:rsidRDefault="00A10A03" w:rsidP="00A276A4">
            <w:pPr>
              <w:jc w:val="center"/>
              <w:rPr>
                <w:rFonts w:ascii="Calibri" w:eastAsia="Times New Roman" w:hAnsi="Calibri" w:cs="Calibri"/>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14:paraId="557DDB5D" w14:textId="11A93BF4" w:rsidR="00FC3FAB" w:rsidRPr="00A276A4" w:rsidRDefault="00FC3FAB" w:rsidP="00A276A4">
            <w:pPr>
              <w:rPr>
                <w:rFonts w:ascii="Calibri" w:eastAsia="Times New Roman" w:hAnsi="Calibri" w:cs="Calibri"/>
                <w:color w:val="000000"/>
                <w:sz w:val="22"/>
                <w:szCs w:val="22"/>
              </w:rPr>
            </w:pPr>
            <w:r>
              <w:rPr>
                <w:rFonts w:ascii="Calibri" w:eastAsia="Times New Roman" w:hAnsi="Calibri" w:cs="Calibri"/>
                <w:noProof/>
                <w:color w:val="000000"/>
                <w:sz w:val="22"/>
                <w:szCs w:val="22"/>
                <w:lang w:val="et"/>
              </w:rPr>
              <w:drawing>
                <wp:anchor distT="0" distB="0" distL="114300" distR="114300" simplePos="0" relativeHeight="251658262" behindDoc="0" locked="0" layoutInCell="1" allowOverlap="1" wp14:anchorId="010A59FA" wp14:editId="50D1A0A2">
                  <wp:simplePos x="0" y="0"/>
                  <wp:positionH relativeFrom="column">
                    <wp:posOffset>153670</wp:posOffset>
                  </wp:positionH>
                  <wp:positionV relativeFrom="paragraph">
                    <wp:posOffset>142875</wp:posOffset>
                  </wp:positionV>
                  <wp:extent cx="762000" cy="685800"/>
                  <wp:effectExtent l="0" t="0" r="0" b="0"/>
                  <wp:wrapNone/>
                  <wp:docPr id="18" name="Picture 18">
                    <a:extLst xmlns:a="http://schemas.openxmlformats.org/drawingml/2006/main">
                      <a:ext uri="{FF2B5EF4-FFF2-40B4-BE49-F238E27FC236}">
                        <a16:creationId xmlns:a16="http://schemas.microsoft.com/office/drawing/2014/main" id="{B00195E6-3300-4E3F-AC8C-A6C0C08D2BC1}"/>
                      </a:ext>
                    </a:extLst>
                  </wp:docPr>
                  <wp:cNvGraphicFramePr/>
                  <a:graphic xmlns:a="http://schemas.openxmlformats.org/drawingml/2006/main">
                    <a:graphicData uri="http://schemas.openxmlformats.org/drawingml/2006/picture">
                      <pic:pic xmlns:pic="http://schemas.openxmlformats.org/drawingml/2006/picture">
                        <pic:nvPicPr>
                          <pic:cNvPr id="11" name="Kuva 10">
                            <a:extLst>
                              <a:ext uri="{FF2B5EF4-FFF2-40B4-BE49-F238E27FC236}">
                                <a16:creationId xmlns:a16="http://schemas.microsoft.com/office/drawing/2014/main" id="{B00195E6-3300-4E3F-AC8C-A6C0C08D2BC1}"/>
                              </a:ext>
                            </a:extLst>
                          </pic:cNvPr>
                          <pic:cNvPicPr>
                            <a:picLocks noChangeAspect="1"/>
                          </pic:cNvPicPr>
                        </pic:nvPicPr>
                        <pic:blipFill>
                          <a:blip r:embed="rId32"/>
                          <a:stretch>
                            <a:fillRect/>
                          </a:stretch>
                        </pic:blipFill>
                        <pic:spPr>
                          <a:xfrm>
                            <a:off x="0" y="0"/>
                            <a:ext cx="762000" cy="685800"/>
                          </a:xfrm>
                          <a:prstGeom prst="rect">
                            <a:avLst/>
                          </a:prstGeom>
                        </pic:spPr>
                      </pic:pic>
                    </a:graphicData>
                  </a:graphic>
                  <wp14:sizeRelH relativeFrom="page">
                    <wp14:pctWidth>0</wp14:pctWidth>
                  </wp14:sizeRelH>
                  <wp14:sizeRelV relativeFrom="page">
                    <wp14:pctHeight>0</wp14:pctHeight>
                  </wp14:sizeRelV>
                </wp:anchor>
              </w:drawing>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55C72" w14:textId="4C05126E" w:rsidR="00FC3FAB" w:rsidRPr="00CF4147" w:rsidRDefault="00FC3FAB" w:rsidP="00A276A4">
            <w:pPr>
              <w:jc w:val="center"/>
              <w:rPr>
                <w:rFonts w:ascii="Calibri" w:eastAsia="Times New Roman" w:hAnsi="Calibri" w:cs="Calibri"/>
                <w:color w:val="000000"/>
                <w:sz w:val="18"/>
                <w:szCs w:val="18"/>
              </w:rPr>
            </w:pPr>
            <w:r>
              <w:rPr>
                <w:rFonts w:ascii="Calibri" w:eastAsia="Times New Roman" w:hAnsi="Calibri" w:cs="Calibri"/>
                <w:color w:val="000000"/>
                <w:sz w:val="18"/>
                <w:szCs w:val="18"/>
                <w:lang w:val="et"/>
              </w:rPr>
              <w:t xml:space="preserve">Ärge visake toodet olmejäätmete hulka. Viige see sobivasse ringlussevõtupunkti. </w:t>
            </w:r>
          </w:p>
        </w:tc>
      </w:tr>
      <w:tr w:rsidR="00FC3FAB" w:rsidRPr="00A276A4" w14:paraId="1967F5F8" w14:textId="77777777" w:rsidTr="00B70EE5">
        <w:trPr>
          <w:trHeight w:val="1165"/>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61964" w14:textId="160EDF6E" w:rsidR="00FC3FAB" w:rsidRPr="00DE25B9" w:rsidRDefault="00FC3FAB" w:rsidP="00B70EE5">
            <w:pPr>
              <w:jc w:val="center"/>
              <w:rPr>
                <w:rFonts w:ascii="Calibri" w:eastAsia="Times New Roman" w:hAnsi="Calibri" w:cs="Calibri"/>
                <w:b/>
                <w:color w:val="000000"/>
                <w:sz w:val="56"/>
                <w:szCs w:val="56"/>
              </w:rPr>
            </w:pPr>
            <w:r>
              <w:rPr>
                <w:rFonts w:ascii="Calibri" w:eastAsia="Times New Roman" w:hAnsi="Calibri" w:cs="Calibri"/>
                <w:b/>
                <w:bCs/>
                <w:color w:val="000000"/>
                <w:sz w:val="56"/>
                <w:szCs w:val="56"/>
                <w:lang w:val="et"/>
              </w:rPr>
              <w:t>IPX7</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D8C75" w14:textId="77777777" w:rsidR="00F5615E" w:rsidRPr="009F620F" w:rsidRDefault="00FC3FAB" w:rsidP="00A276A4">
            <w:pPr>
              <w:jc w:val="center"/>
              <w:rPr>
                <w:rFonts w:ascii="Verdana" w:hAnsi="Verdana"/>
                <w:color w:val="000000"/>
                <w:sz w:val="17"/>
                <w:szCs w:val="17"/>
                <w:shd w:val="clear" w:color="auto" w:fill="FFFFFF"/>
                <w:lang w:val="fi-FI"/>
              </w:rPr>
            </w:pPr>
            <w:r>
              <w:rPr>
                <w:rFonts w:ascii="Calibri" w:hAnsi="Calibri"/>
                <w:color w:val="000000"/>
                <w:sz w:val="22"/>
                <w:szCs w:val="22"/>
                <w:lang w:val="et"/>
              </w:rPr>
              <w:t>IP-kood.</w:t>
            </w:r>
            <w:r>
              <w:rPr>
                <w:rFonts w:ascii="Verdana" w:hAnsi="Verdana"/>
                <w:color w:val="000000"/>
                <w:sz w:val="17"/>
                <w:szCs w:val="17"/>
                <w:shd w:val="clear" w:color="auto" w:fill="FFFFFF"/>
                <w:lang w:val="et"/>
              </w:rPr>
              <w:t xml:space="preserve"> </w:t>
            </w:r>
          </w:p>
          <w:p w14:paraId="0F38E926" w14:textId="3C6FCF39" w:rsidR="00FC3FAB" w:rsidRPr="009F620F" w:rsidRDefault="00F5615E" w:rsidP="00A276A4">
            <w:pPr>
              <w:jc w:val="center"/>
              <w:rPr>
                <w:rFonts w:asciiTheme="minorHAnsi" w:eastAsia="Times New Roman" w:hAnsiTheme="minorHAnsi" w:cstheme="minorHAnsi"/>
                <w:color w:val="000000"/>
                <w:sz w:val="20"/>
                <w:szCs w:val="20"/>
                <w:lang w:val="fi-FI"/>
              </w:rPr>
            </w:pPr>
            <w:r>
              <w:rPr>
                <w:rFonts w:asciiTheme="minorHAnsi" w:hAnsiTheme="minorHAnsi" w:cstheme="minorHAnsi"/>
                <w:color w:val="000000"/>
                <w:sz w:val="20"/>
                <w:szCs w:val="20"/>
                <w:shd w:val="clear" w:color="auto" w:fill="FFFFFF"/>
                <w:lang w:val="et"/>
              </w:rPr>
              <w:t>Kaitstud lühiajalise vette kastmise eest.</w:t>
            </w:r>
          </w:p>
        </w:tc>
        <w:tc>
          <w:tcPr>
            <w:tcW w:w="1842" w:type="dxa"/>
            <w:tcBorders>
              <w:top w:val="single" w:sz="4" w:space="0" w:color="auto"/>
              <w:left w:val="single" w:sz="4" w:space="0" w:color="auto"/>
              <w:bottom w:val="single" w:sz="4" w:space="0" w:color="auto"/>
              <w:right w:val="single" w:sz="4" w:space="0" w:color="auto"/>
            </w:tcBorders>
          </w:tcPr>
          <w:p w14:paraId="155505CA" w14:textId="3038E179" w:rsidR="00FC3FAB" w:rsidRPr="009F620F" w:rsidRDefault="00FC3FAB" w:rsidP="00A276A4">
            <w:pPr>
              <w:jc w:val="center"/>
              <w:rPr>
                <w:rFonts w:ascii="Calibri" w:eastAsia="Times New Roman" w:hAnsi="Calibri" w:cs="Calibri"/>
                <w:color w:val="000000"/>
                <w:sz w:val="22"/>
                <w:szCs w:val="22"/>
                <w:lang w:val="fi-FI"/>
              </w:rPr>
            </w:pPr>
            <w:r>
              <w:rPr>
                <w:rFonts w:ascii="Calibri" w:eastAsia="Times New Roman" w:hAnsi="Calibri" w:cs="Calibri"/>
                <w:noProof/>
                <w:color w:val="000000"/>
                <w:sz w:val="22"/>
                <w:szCs w:val="22"/>
                <w:lang w:val="et"/>
              </w:rPr>
              <w:drawing>
                <wp:anchor distT="0" distB="0" distL="114300" distR="114300" simplePos="0" relativeHeight="251658263" behindDoc="0" locked="0" layoutInCell="1" allowOverlap="1" wp14:anchorId="4C3F82D0" wp14:editId="7D1FD29A">
                  <wp:simplePos x="0" y="0"/>
                  <wp:positionH relativeFrom="column">
                    <wp:posOffset>282575</wp:posOffset>
                  </wp:positionH>
                  <wp:positionV relativeFrom="paragraph">
                    <wp:posOffset>129540</wp:posOffset>
                  </wp:positionV>
                  <wp:extent cx="523875" cy="504825"/>
                  <wp:effectExtent l="0" t="0" r="9525" b="0"/>
                  <wp:wrapNone/>
                  <wp:docPr id="23" name="Picture 23" descr="C:\Users\lassi\AppData\Local\Packages\Microsoft.Office.Desktop_8wekyb3d8bbwe\AC\INetCache\Content.MSO\220AF67E.tmp">
                    <a:extLst xmlns:a="http://schemas.openxmlformats.org/drawingml/2006/main">
                      <a:ext uri="{FF2B5EF4-FFF2-40B4-BE49-F238E27FC236}">
                        <a16:creationId xmlns:a16="http://schemas.microsoft.com/office/drawing/2014/main" id="{F6C77346-78AE-476E-A81B-D8A59F28C346}"/>
                      </a:ext>
                    </a:extLst>
                  </wp:docPr>
                  <wp:cNvGraphicFramePr/>
                  <a:graphic xmlns:a="http://schemas.openxmlformats.org/drawingml/2006/main">
                    <a:graphicData uri="http://schemas.openxmlformats.org/drawingml/2006/picture">
                      <pic:pic xmlns:pic="http://schemas.openxmlformats.org/drawingml/2006/picture">
                        <pic:nvPicPr>
                          <pic:cNvPr id="23" name="Kuva 22" descr="C:\Users\lassi\AppData\Local\Packages\Microsoft.Office.Desktop_8wekyb3d8bbwe\AC\INetCache\Content.MSO\220AF67E.tmp">
                            <a:extLst>
                              <a:ext uri="{FF2B5EF4-FFF2-40B4-BE49-F238E27FC236}">
                                <a16:creationId xmlns:a16="http://schemas.microsoft.com/office/drawing/2014/main" id="{F6C77346-78AE-476E-A81B-D8A59F28C346}"/>
                              </a:ext>
                            </a:extLst>
                          </pic:cNvPr>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23875" cy="5048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BC596" w14:textId="77777777" w:rsidR="00FC3FAB" w:rsidRPr="00A276A4" w:rsidRDefault="00FC3FAB" w:rsidP="00A276A4">
            <w:pPr>
              <w:jc w:val="center"/>
              <w:rPr>
                <w:rFonts w:ascii="Calibri" w:eastAsia="Times New Roman" w:hAnsi="Calibri" w:cs="Calibri"/>
                <w:color w:val="000000"/>
                <w:sz w:val="22"/>
                <w:szCs w:val="22"/>
              </w:rPr>
            </w:pPr>
            <w:r>
              <w:rPr>
                <w:rFonts w:ascii="Calibri" w:eastAsia="Times New Roman" w:hAnsi="Calibri" w:cs="Calibri"/>
                <w:color w:val="000000"/>
                <w:sz w:val="22"/>
                <w:szCs w:val="22"/>
                <w:lang w:val="et"/>
              </w:rPr>
              <w:t>Mitteioniseeriv kiirgus</w:t>
            </w:r>
          </w:p>
        </w:tc>
      </w:tr>
      <w:tr w:rsidR="00F867E7" w:rsidRPr="00A276A4" w14:paraId="76DB62BD" w14:textId="77777777" w:rsidTr="00B70EE5">
        <w:trPr>
          <w:trHeight w:val="1165"/>
        </w:trPr>
        <w:tc>
          <w:tcPr>
            <w:tcW w:w="43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tbl>
            <w:tblPr>
              <w:tblW w:w="3751" w:type="dxa"/>
              <w:tblCellSpacing w:w="0" w:type="dxa"/>
              <w:tblLayout w:type="fixed"/>
              <w:tblCellMar>
                <w:left w:w="0" w:type="dxa"/>
                <w:right w:w="0" w:type="dxa"/>
              </w:tblCellMar>
              <w:tblLook w:val="04A0" w:firstRow="1" w:lastRow="0" w:firstColumn="1" w:lastColumn="0" w:noHBand="0" w:noVBand="1"/>
            </w:tblPr>
            <w:tblGrid>
              <w:gridCol w:w="1624"/>
              <w:gridCol w:w="2127"/>
            </w:tblGrid>
            <w:tr w:rsidR="00F867E7" w:rsidRPr="00A276A4" w14:paraId="4BE2152A" w14:textId="4B4E49A1" w:rsidTr="00B70EE5">
              <w:trPr>
                <w:trHeight w:val="1165"/>
                <w:tblCellSpacing w:w="0" w:type="dxa"/>
              </w:trPr>
              <w:tc>
                <w:tcPr>
                  <w:tcW w:w="1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51135" w14:textId="539E29E5" w:rsidR="00F867E7" w:rsidRPr="00A276A4" w:rsidRDefault="00743D9B" w:rsidP="00A276A4">
                  <w:pPr>
                    <w:jc w:val="center"/>
                    <w:rPr>
                      <w:rFonts w:ascii="Calibri" w:eastAsia="Times New Roman" w:hAnsi="Calibri" w:cs="Calibri"/>
                      <w:color w:val="000000"/>
                      <w:sz w:val="22"/>
                      <w:szCs w:val="22"/>
                    </w:rPr>
                  </w:pPr>
                  <w:r>
                    <w:rPr>
                      <w:rFonts w:ascii="Calibri" w:eastAsia="Times New Roman" w:hAnsi="Calibri" w:cs="Calibri"/>
                      <w:noProof/>
                      <w:color w:val="000000"/>
                      <w:sz w:val="22"/>
                      <w:szCs w:val="22"/>
                      <w:lang w:val="et"/>
                    </w:rPr>
                    <w:drawing>
                      <wp:anchor distT="0" distB="0" distL="114300" distR="114300" simplePos="0" relativeHeight="251658264" behindDoc="0" locked="0" layoutInCell="1" allowOverlap="1" wp14:anchorId="3B8A50E5" wp14:editId="0974F953">
                        <wp:simplePos x="0" y="0"/>
                        <wp:positionH relativeFrom="column">
                          <wp:posOffset>122555</wp:posOffset>
                        </wp:positionH>
                        <wp:positionV relativeFrom="paragraph">
                          <wp:posOffset>33020</wp:posOffset>
                        </wp:positionV>
                        <wp:extent cx="701040" cy="550545"/>
                        <wp:effectExtent l="0" t="0" r="0" b="0"/>
                        <wp:wrapNone/>
                        <wp:docPr id="17" name="Picture 17">
                          <a:extLst xmlns:a="http://schemas.openxmlformats.org/drawingml/2006/main">
                            <a:ext uri="{FF2B5EF4-FFF2-40B4-BE49-F238E27FC236}">
                              <a16:creationId xmlns:a16="http://schemas.microsoft.com/office/drawing/2014/main" id="{2380D151-61A3-4314-9249-601C8DEB962B}"/>
                            </a:ext>
                          </a:extLst>
                        </wp:docPr>
                        <wp:cNvGraphicFramePr/>
                        <a:graphic xmlns:a="http://schemas.openxmlformats.org/drawingml/2006/main">
                          <a:graphicData uri="http://schemas.openxmlformats.org/drawingml/2006/picture">
                            <pic:pic xmlns:pic="http://schemas.openxmlformats.org/drawingml/2006/picture">
                              <pic:nvPicPr>
                                <pic:cNvPr id="12" name="Kuva 11">
                                  <a:extLst>
                                    <a:ext uri="{FF2B5EF4-FFF2-40B4-BE49-F238E27FC236}">
                                      <a16:creationId xmlns:a16="http://schemas.microsoft.com/office/drawing/2014/main" id="{2380D151-61A3-4314-9249-601C8DEB962B}"/>
                                    </a:ext>
                                  </a:extLst>
                                </pic:cNvPr>
                                <pic:cNvPicPr>
                                  <a:picLocks noChangeAspect="1"/>
                                </pic:cNvPicPr>
                              </pic:nvPicPr>
                              <pic:blipFill rotWithShape="1">
                                <a:blip r:embed="rId34"/>
                                <a:srcRect l="26210" r="31855"/>
                                <a:stretch/>
                              </pic:blipFill>
                              <pic:spPr bwMode="auto">
                                <a:xfrm>
                                  <a:off x="0" y="0"/>
                                  <a:ext cx="701040" cy="5505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eastAsia="Times New Roman" w:hAnsi="Calibri" w:cs="Calibri"/>
                      <w:noProof/>
                      <w:color w:val="000000"/>
                      <w:sz w:val="22"/>
                      <w:szCs w:val="22"/>
                      <w:lang w:val="et"/>
                    </w:rPr>
                    <mc:AlternateContent>
                      <mc:Choice Requires="wps">
                        <w:drawing>
                          <wp:anchor distT="0" distB="0" distL="114300" distR="114300" simplePos="0" relativeHeight="251658280" behindDoc="0" locked="0" layoutInCell="1" allowOverlap="1" wp14:anchorId="6AE8E942" wp14:editId="7DF7FD27">
                            <wp:simplePos x="0" y="0"/>
                            <wp:positionH relativeFrom="column">
                              <wp:posOffset>199390</wp:posOffset>
                            </wp:positionH>
                            <wp:positionV relativeFrom="paragraph">
                              <wp:posOffset>472440</wp:posOffset>
                            </wp:positionV>
                            <wp:extent cx="646430" cy="245745"/>
                            <wp:effectExtent l="0" t="0" r="0" b="0"/>
                            <wp:wrapNone/>
                            <wp:docPr id="14" name="Suorakulmio 24"/>
                            <wp:cNvGraphicFramePr/>
                            <a:graphic xmlns:a="http://schemas.openxmlformats.org/drawingml/2006/main">
                              <a:graphicData uri="http://schemas.microsoft.com/office/word/2010/wordprocessingShape">
                                <wps:wsp>
                                  <wps:cNvSpPr/>
                                  <wps:spPr>
                                    <a:xfrm>
                                      <a:off x="0" y="0"/>
                                      <a:ext cx="646430" cy="245745"/>
                                    </a:xfrm>
                                    <a:prstGeom prst="rect">
                                      <a:avLst/>
                                    </a:prstGeom>
                                  </wps:spPr>
                                  <wps:txbx>
                                    <w:txbxContent>
                                      <w:p w14:paraId="6C9124C9" w14:textId="77777777" w:rsidR="00843D76" w:rsidRPr="00743D9B" w:rsidRDefault="00843D76" w:rsidP="00BB6F8D">
                                        <w:pPr>
                                          <w:rPr>
                                            <w:sz w:val="40"/>
                                            <w:szCs w:val="40"/>
                                          </w:rPr>
                                        </w:pPr>
                                        <w:r>
                                          <w:rPr>
                                            <w:rFonts w:asciiTheme="minorHAnsi" w:hAnsiTheme="minorHAnsi"/>
                                            <w:b/>
                                            <w:bCs/>
                                            <w:color w:val="000000" w:themeColor="text1"/>
                                            <w:kern w:val="24"/>
                                            <w:sz w:val="28"/>
                                            <w:szCs w:val="28"/>
                                            <w:lang w:val="et"/>
                                          </w:rPr>
                                          <w:t>0598</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rect w14:anchorId="6AE8E942" id="Suorakulmio 24" o:spid="_x0000_s1032" style="position:absolute;left:0;text-align:left;margin-left:15.7pt;margin-top:37.2pt;width:50.9pt;height:19.35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" filled="f" stroked="f">
                            <v:textbox style="mso-fit-shape-to-text:t">
                              <w:txbxContent>
                                <w:p w14:paraId="6C9124C9" w14:textId="77777777" w:rsidR="00843D76" w:rsidRPr="00743D9B" w:rsidRDefault="00843D76" w:rsidP="00BB6F8D">
                                  <w:pPr>
                                    <w:rPr>
                                      <w:sz w:val="40"/>
                                      <w:szCs w:val="40"/>
                                    </w:rPr>
                                  </w:pPr>
                                  <w:r>
                                    <w:rPr>
                                      <w:rFonts w:asciiTheme="minorHAnsi" w:hAnsiTheme="minorHAnsi"/>
                                      <w:b/>
                                      <w:bCs/>
                                      <w:color w:val="000000" w:themeColor="text1"/>
                                      <w:kern w:val="24"/>
                                      <w:sz w:val="28"/>
                                      <w:szCs w:val="28"/>
                                      <w:lang w:val="et"/>
                                    </w:rPr>
                                    <w:t>0598</w:t>
                                  </w:r>
                                </w:p>
                              </w:txbxContent>
                            </v:textbox>
                          </v:rect>
                        </w:pict>
                      </mc:Fallback>
                    </mc:AlternateContent>
                  </w:r>
                </w:p>
              </w:tc>
              <w:tc>
                <w:tcPr>
                  <w:tcW w:w="2127" w:type="dxa"/>
                  <w:tcBorders>
                    <w:top w:val="single" w:sz="4" w:space="0" w:color="auto"/>
                    <w:bottom w:val="single" w:sz="4" w:space="0" w:color="auto"/>
                  </w:tcBorders>
                </w:tcPr>
                <w:p w14:paraId="156B8AF2" w14:textId="7EAEE71C" w:rsidR="00743D9B" w:rsidRPr="00FC3FAB" w:rsidRDefault="00F867E7" w:rsidP="00743D9B">
                  <w:pPr>
                    <w:jc w:val="center"/>
                    <w:rPr>
                      <w:rFonts w:ascii="Calibri" w:eastAsia="Times New Roman" w:hAnsi="Calibri" w:cs="Calibri"/>
                      <w:color w:val="000000"/>
                      <w:sz w:val="22"/>
                      <w:szCs w:val="22"/>
                    </w:rPr>
                  </w:pPr>
                  <w:r>
                    <w:rPr>
                      <w:rFonts w:ascii="Calibri" w:eastAsia="Times New Roman" w:hAnsi="Calibri" w:cs="Calibri"/>
                      <w:color w:val="000000"/>
                      <w:sz w:val="22"/>
                      <w:szCs w:val="22"/>
                      <w:lang w:val="et"/>
                    </w:rPr>
                    <w:t>CE-märgis Toode vastab meditsiiniseadmete direktiivile 93/42/EMÜ. Märgise all pädeva asutuse number.</w:t>
                  </w:r>
                </w:p>
              </w:tc>
            </w:tr>
          </w:tbl>
          <w:p w14:paraId="3B52D036" w14:textId="77777777" w:rsidR="00FC3FAB" w:rsidRPr="00FC3FAB" w:rsidRDefault="00FC3FAB" w:rsidP="00A276A4">
            <w:pPr>
              <w:rPr>
                <w:rFonts w:ascii="Calibri" w:eastAsia="Times New Roman" w:hAnsi="Calibri" w:cs="Calibri"/>
                <w:color w:val="000000"/>
                <w:sz w:val="22"/>
                <w:szCs w:val="22"/>
              </w:rPr>
            </w:pPr>
          </w:p>
        </w:tc>
        <w:tc>
          <w:tcPr>
            <w:tcW w:w="1842" w:type="dxa"/>
            <w:tcBorders>
              <w:top w:val="single" w:sz="4" w:space="0" w:color="auto"/>
              <w:left w:val="single" w:sz="4" w:space="0" w:color="auto"/>
              <w:bottom w:val="single" w:sz="4" w:space="0" w:color="auto"/>
              <w:right w:val="single" w:sz="4" w:space="0" w:color="auto"/>
            </w:tcBorders>
          </w:tcPr>
          <w:p w14:paraId="7B183536" w14:textId="055D3E65" w:rsidR="00FC3FAB" w:rsidRPr="00CF4147" w:rsidRDefault="00FC3FAB" w:rsidP="00A276A4">
            <w:pPr>
              <w:jc w:val="center"/>
              <w:rPr>
                <w:rFonts w:ascii="Calibri" w:eastAsia="Times New Roman" w:hAnsi="Calibri" w:cs="Calibri"/>
                <w:color w:val="000000"/>
                <w:sz w:val="22"/>
                <w:szCs w:val="22"/>
              </w:rPr>
            </w:pPr>
            <w:r>
              <w:rPr>
                <w:rFonts w:ascii="Calibri" w:eastAsia="Times New Roman" w:hAnsi="Calibri" w:cs="Calibri"/>
                <w:noProof/>
                <w:color w:val="000000"/>
                <w:sz w:val="22"/>
                <w:szCs w:val="22"/>
                <w:lang w:val="et"/>
              </w:rPr>
              <w:drawing>
                <wp:anchor distT="0" distB="0" distL="114300" distR="114300" simplePos="0" relativeHeight="251658247" behindDoc="0" locked="0" layoutInCell="1" allowOverlap="1" wp14:anchorId="052A8BBD" wp14:editId="5CE89029">
                  <wp:simplePos x="0" y="0"/>
                  <wp:positionH relativeFrom="column">
                    <wp:posOffset>156845</wp:posOffset>
                  </wp:positionH>
                  <wp:positionV relativeFrom="paragraph">
                    <wp:posOffset>44450</wp:posOffset>
                  </wp:positionV>
                  <wp:extent cx="742950" cy="647700"/>
                  <wp:effectExtent l="0" t="0" r="0" b="0"/>
                  <wp:wrapNone/>
                  <wp:docPr id="22" name="Picture 22">
                    <a:extLst xmlns:a="http://schemas.openxmlformats.org/drawingml/2006/main">
                      <a:ext uri="{FF2B5EF4-FFF2-40B4-BE49-F238E27FC236}">
                        <a16:creationId xmlns:a16="http://schemas.microsoft.com/office/drawing/2014/main" id="{08879E10-FF55-44E2-977E-57B42FF4CE80}"/>
                      </a:ext>
                    </a:extLst>
                  </wp:docPr>
                  <wp:cNvGraphicFramePr/>
                  <a:graphic xmlns:a="http://schemas.openxmlformats.org/drawingml/2006/main">
                    <a:graphicData uri="http://schemas.openxmlformats.org/drawingml/2006/picture">
                      <pic:pic xmlns:pic="http://schemas.openxmlformats.org/drawingml/2006/picture">
                        <pic:nvPicPr>
                          <pic:cNvPr id="22" name="Kuva 16">
                            <a:extLst>
                              <a:ext uri="{FF2B5EF4-FFF2-40B4-BE49-F238E27FC236}">
                                <a16:creationId xmlns:a16="http://schemas.microsoft.com/office/drawing/2014/main" id="{08879E10-FF55-44E2-977E-57B42FF4CE80}"/>
                              </a:ext>
                            </a:extLst>
                          </pic:cNvPr>
                          <pic:cNvPicPr>
                            <a:picLocks noChangeAspect="1"/>
                          </pic:cNvPicPr>
                        </pic:nvPicPr>
                        <pic:blipFill rotWithShape="1">
                          <a:blip r:embed="rId35"/>
                          <a:srcRect l="25066" r="23483" b="6045"/>
                          <a:stretch/>
                        </pic:blipFill>
                        <pic:spPr>
                          <a:xfrm>
                            <a:off x="0" y="0"/>
                            <a:ext cx="742950" cy="647700"/>
                          </a:xfrm>
                          <a:prstGeom prst="rect">
                            <a:avLst/>
                          </a:prstGeom>
                        </pic:spPr>
                      </pic:pic>
                    </a:graphicData>
                  </a:graphic>
                  <wp14:sizeRelH relativeFrom="page">
                    <wp14:pctWidth>0</wp14:pctWidth>
                  </wp14:sizeRelH>
                  <wp14:sizeRelV relativeFrom="page">
                    <wp14:pctHeight>0</wp14:pctHeight>
                  </wp14:sizeRelV>
                </wp:anchor>
              </w:drawing>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A8D4B" w14:textId="58BCAB70" w:rsidR="00FC3FAB" w:rsidRPr="00CF4147" w:rsidRDefault="00D23FCE" w:rsidP="00A276A4">
            <w:pPr>
              <w:jc w:val="center"/>
              <w:rPr>
                <w:rFonts w:ascii="Calibri" w:eastAsia="Times New Roman" w:hAnsi="Calibri" w:cs="Calibri"/>
                <w:color w:val="000000"/>
                <w:sz w:val="22"/>
                <w:szCs w:val="22"/>
              </w:rPr>
            </w:pPr>
            <w:r>
              <w:rPr>
                <w:rFonts w:ascii="Calibri" w:eastAsia="Times New Roman" w:hAnsi="Calibri" w:cs="Calibri"/>
                <w:color w:val="000000"/>
                <w:sz w:val="22"/>
                <w:szCs w:val="22"/>
                <w:lang w:val="et"/>
              </w:rPr>
              <w:t xml:space="preserve">Hoiatus </w:t>
            </w:r>
          </w:p>
        </w:tc>
      </w:tr>
      <w:tr w:rsidR="00FC3FAB" w:rsidRPr="00A276A4" w14:paraId="43AA3C93" w14:textId="77777777" w:rsidTr="00B70EE5">
        <w:trPr>
          <w:trHeight w:val="1165"/>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7ED76" w14:textId="7D8950E1" w:rsidR="00FC3FAB" w:rsidRPr="00CF4147" w:rsidRDefault="00FC3FAB" w:rsidP="00A276A4">
            <w:pPr>
              <w:rPr>
                <w:rFonts w:ascii="Calibri" w:eastAsia="Times New Roman" w:hAnsi="Calibri" w:cs="Calibri"/>
                <w:color w:val="000000"/>
                <w:sz w:val="22"/>
                <w:szCs w:val="22"/>
              </w:rPr>
            </w:pPr>
            <w:r>
              <w:rPr>
                <w:rFonts w:ascii="Calibri" w:eastAsia="Times New Roman" w:hAnsi="Calibri" w:cs="Calibri"/>
                <w:noProof/>
                <w:color w:val="000000"/>
                <w:sz w:val="22"/>
                <w:szCs w:val="22"/>
                <w:lang w:val="et"/>
              </w:rPr>
              <mc:AlternateContent>
                <mc:Choice Requires="wps">
                  <w:drawing>
                    <wp:anchor distT="0" distB="0" distL="114300" distR="114300" simplePos="0" relativeHeight="251658253" behindDoc="0" locked="0" layoutInCell="1" allowOverlap="1" wp14:anchorId="055E748F" wp14:editId="7D083AA0">
                      <wp:simplePos x="0" y="0"/>
                      <wp:positionH relativeFrom="column">
                        <wp:posOffset>612775</wp:posOffset>
                      </wp:positionH>
                      <wp:positionV relativeFrom="paragraph">
                        <wp:posOffset>212090</wp:posOffset>
                      </wp:positionV>
                      <wp:extent cx="400050" cy="238125"/>
                      <wp:effectExtent l="0" t="0" r="0" b="0"/>
                      <wp:wrapNone/>
                      <wp:docPr id="19" name="Text Box 19">
                        <a:extLst xmlns:a="http://schemas.openxmlformats.org/drawingml/2006/main">
                          <a:ext uri="{FF2B5EF4-FFF2-40B4-BE49-F238E27FC236}">
                            <a16:creationId xmlns:a16="http://schemas.microsoft.com/office/drawing/2014/main" id="{8091DCEC-5691-4ACB-AD9F-3393CAAD68D5}"/>
                          </a:ext>
                        </a:extLst>
                      </wp:docPr>
                      <wp:cNvGraphicFramePr/>
                      <a:graphic xmlns:a="http://schemas.openxmlformats.org/drawingml/2006/main">
                        <a:graphicData uri="http://schemas.microsoft.com/office/word/2010/wordprocessingShape">
                          <wps:wsp>
                            <wps:cNvSpPr txBox="1"/>
                            <wps:spPr>
                              <a:xfrm>
                                <a:off x="0" y="0"/>
                                <a:ext cx="402290" cy="23320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518F25D2" w14:textId="77777777" w:rsidR="00843D76" w:rsidRDefault="00843D76" w:rsidP="00A276A4">
                                  <w:r>
                                    <w:rPr>
                                      <w:rFonts w:asciiTheme="minorHAnsi" w:hAnsi="Calibri"/>
                                      <w:color w:val="000000" w:themeColor="text1"/>
                                      <w:sz w:val="18"/>
                                      <w:szCs w:val="18"/>
                                      <w:lang w:val="et"/>
                                    </w:rPr>
                                    <w:t>40 °C</w:t>
                                  </w:r>
                                </w:p>
                              </w:txbxContent>
                            </wps:txbx>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type w14:anchorId="055E748F" id="_x0000_t202" coordsize="21600,21600" o:spt="202" path="m,l,21600r21600,l21600,xe">
                      <v:stroke joinstyle="miter"/>
                      <v:path gradientshapeok="t" o:connecttype="rect"/>
                    </v:shapetype>
                    <v:shape id="Text Box 19" o:spid="_x0000_s1033" type="#_x0000_t202" style="position:absolute;margin-left:48.25pt;margin-top:16.7pt;width:31.5pt;height:18.75pt;z-index:25165825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" filled="f" stroked="f">
                      <v:textbox style="mso-fit-shape-to-text:t">
                        <w:txbxContent>
                          <w:p w14:paraId="518F25D2" w14:textId="77777777" w:rsidR="00843D76" w:rsidRDefault="00843D76" w:rsidP="00A276A4">
                            <w:r>
                              <w:rPr>
                                <w:rFonts w:asciiTheme="minorHAnsi" w:hAnsi="Calibri"/>
                                <w:color w:val="000000" w:themeColor="text1"/>
                                <w:sz w:val="18"/>
                                <w:szCs w:val="18"/>
                                <w:lang w:val="et"/>
                              </w:rPr>
                              <w:t>40 °C</w:t>
                            </w:r>
                          </w:p>
                        </w:txbxContent>
                      </v:textbox>
                    </v:shape>
                  </w:pict>
                </mc:Fallback>
              </mc:AlternateContent>
            </w:r>
          </w:p>
          <w:tbl>
            <w:tblPr>
              <w:tblW w:w="1624" w:type="dxa"/>
              <w:tblCellSpacing w:w="0" w:type="dxa"/>
              <w:tblLayout w:type="fixed"/>
              <w:tblCellMar>
                <w:left w:w="0" w:type="dxa"/>
                <w:right w:w="0" w:type="dxa"/>
              </w:tblCellMar>
              <w:tblLook w:val="04A0" w:firstRow="1" w:lastRow="0" w:firstColumn="1" w:lastColumn="0" w:noHBand="0" w:noVBand="1"/>
            </w:tblPr>
            <w:tblGrid>
              <w:gridCol w:w="1624"/>
            </w:tblGrid>
            <w:tr w:rsidR="00FC3FAB" w:rsidRPr="00103641" w14:paraId="3E65DE64" w14:textId="77777777" w:rsidTr="50413E5D">
              <w:trPr>
                <w:trHeight w:val="1165"/>
                <w:tblCellSpacing w:w="0" w:type="dxa"/>
              </w:trPr>
              <w:tc>
                <w:tcPr>
                  <w:tcW w:w="1624" w:type="dxa"/>
                  <w:tcBorders>
                    <w:top w:val="nil"/>
                    <w:left w:val="single" w:sz="4" w:space="0" w:color="auto"/>
                    <w:bottom w:val="single" w:sz="4" w:space="0" w:color="auto"/>
                    <w:right w:val="single" w:sz="4" w:space="0" w:color="auto"/>
                  </w:tcBorders>
                  <w:shd w:val="clear" w:color="auto" w:fill="auto"/>
                  <w:noWrap/>
                  <w:vAlign w:val="bottom"/>
                  <w:hideMark/>
                </w:tcPr>
                <w:p w14:paraId="030DAB00" w14:textId="17171B3D" w:rsidR="00FC3FAB" w:rsidRPr="00CF4147" w:rsidRDefault="00C0491F" w:rsidP="00A276A4">
                  <w:pPr>
                    <w:rPr>
                      <w:rFonts w:ascii="Calibri" w:eastAsia="Times New Roman" w:hAnsi="Calibri" w:cs="Calibri"/>
                      <w:color w:val="000000"/>
                      <w:sz w:val="22"/>
                      <w:szCs w:val="22"/>
                    </w:rPr>
                  </w:pPr>
                  <w:r>
                    <w:rPr>
                      <w:rFonts w:ascii="Calibri" w:eastAsia="Times New Roman" w:hAnsi="Calibri" w:cs="Calibri"/>
                      <w:noProof/>
                      <w:color w:val="000000"/>
                      <w:sz w:val="22"/>
                      <w:szCs w:val="22"/>
                      <w:lang w:val="et"/>
                    </w:rPr>
                    <mc:AlternateContent>
                      <mc:Choice Requires="wps">
                        <w:drawing>
                          <wp:anchor distT="0" distB="0" distL="114300" distR="114300" simplePos="0" relativeHeight="251658254" behindDoc="0" locked="0" layoutInCell="1" allowOverlap="1" wp14:anchorId="13AA540A" wp14:editId="2CB831DB">
                            <wp:simplePos x="0" y="0"/>
                            <wp:positionH relativeFrom="column">
                              <wp:posOffset>119380</wp:posOffset>
                            </wp:positionH>
                            <wp:positionV relativeFrom="paragraph">
                              <wp:posOffset>-240030</wp:posOffset>
                            </wp:positionV>
                            <wp:extent cx="342900" cy="238125"/>
                            <wp:effectExtent l="0" t="0" r="0" b="0"/>
                            <wp:wrapNone/>
                            <wp:docPr id="20" name="Text Box 20">
                              <a:extLst xmlns:a="http://schemas.openxmlformats.org/drawingml/2006/main">
                                <a:ext uri="{FF2B5EF4-FFF2-40B4-BE49-F238E27FC236}">
                                  <a16:creationId xmlns:a16="http://schemas.microsoft.com/office/drawing/2014/main" id="{C45710A3-C906-4A2B-A8AD-FEA17D841990}"/>
                                </a:ext>
                              </a:extLst>
                            </wp:docPr>
                            <wp:cNvGraphicFramePr/>
                            <a:graphic xmlns:a="http://schemas.openxmlformats.org/drawingml/2006/main">
                              <a:graphicData uri="http://schemas.microsoft.com/office/word/2010/wordprocessingShape">
                                <wps:wsp>
                                  <wps:cNvSpPr txBox="1"/>
                                  <wps:spPr>
                                    <a:xfrm>
                                      <a:off x="0" y="0"/>
                                      <a:ext cx="342900" cy="23812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36B0E25" w14:textId="77777777" w:rsidR="00843D76" w:rsidRDefault="00843D76" w:rsidP="00A276A4">
                                        <w:r>
                                          <w:rPr>
                                            <w:rFonts w:asciiTheme="minorHAnsi" w:hAnsi="Calibri"/>
                                            <w:color w:val="000000" w:themeColor="text1"/>
                                            <w:sz w:val="18"/>
                                            <w:szCs w:val="18"/>
                                            <w:lang w:val="et"/>
                                          </w:rPr>
                                          <w:t>5 °C</w:t>
                                        </w:r>
                                      </w:p>
                                    </w:txbxContent>
                                  </wps:txbx>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13AA540A" id="Text Box 20" o:spid="_x0000_s1034" type="#_x0000_t202" style="position:absolute;margin-left:9.4pt;margin-top:-18.9pt;width:27pt;height:18.75pt;z-index:25165825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" filled="f" stroked="f">
                            <v:textbox style="mso-fit-shape-to-text:t">
                              <w:txbxContent>
                                <w:p w14:paraId="336B0E25" w14:textId="77777777" w:rsidR="00843D76" w:rsidRDefault="00843D76" w:rsidP="00A276A4">
                                  <w:r>
                                    <w:rPr>
                                      <w:rFonts w:asciiTheme="minorHAnsi" w:hAnsi="Calibri"/>
                                      <w:color w:val="000000" w:themeColor="text1"/>
                                      <w:sz w:val="18"/>
                                      <w:szCs w:val="18"/>
                                      <w:lang w:val="et"/>
                                    </w:rPr>
                                    <w:t>5 °C</w:t>
                                  </w:r>
                                </w:p>
                              </w:txbxContent>
                            </v:textbox>
                          </v:shape>
                        </w:pict>
                      </mc:Fallback>
                    </mc:AlternateContent>
                  </w:r>
                  <w:r>
                    <w:rPr>
                      <w:rFonts w:ascii="Calibri" w:eastAsia="Times New Roman" w:hAnsi="Calibri" w:cs="Calibri"/>
                      <w:noProof/>
                      <w:color w:val="000000"/>
                      <w:sz w:val="22"/>
                      <w:szCs w:val="22"/>
                      <w:lang w:val="et"/>
                    </w:rPr>
                    <w:drawing>
                      <wp:anchor distT="0" distB="0" distL="114300" distR="114300" simplePos="0" relativeHeight="251658249" behindDoc="0" locked="0" layoutInCell="1" allowOverlap="1" wp14:anchorId="444E27EC" wp14:editId="1491A474">
                        <wp:simplePos x="0" y="0"/>
                        <wp:positionH relativeFrom="column">
                          <wp:posOffset>167005</wp:posOffset>
                        </wp:positionH>
                        <wp:positionV relativeFrom="paragraph">
                          <wp:posOffset>-514350</wp:posOffset>
                        </wp:positionV>
                        <wp:extent cx="657225" cy="600075"/>
                        <wp:effectExtent l="0" t="0" r="9525" b="9525"/>
                        <wp:wrapNone/>
                        <wp:docPr id="13" name="Picture 13">
                          <a:extLst xmlns:a="http://schemas.openxmlformats.org/drawingml/2006/main">
                            <a:ext uri="{FF2B5EF4-FFF2-40B4-BE49-F238E27FC236}">
                              <a16:creationId xmlns:a16="http://schemas.microsoft.com/office/drawing/2014/main" id="{AEB97F51-E532-4D4C-9767-FD5A07189E8E}"/>
                            </a:ext>
                          </a:extLst>
                        </wp:docPr>
                        <wp:cNvGraphicFramePr/>
                        <a:graphic xmlns:a="http://schemas.openxmlformats.org/drawingml/2006/main">
                          <a:graphicData uri="http://schemas.openxmlformats.org/drawingml/2006/picture">
                            <pic:pic xmlns:pic="http://schemas.openxmlformats.org/drawingml/2006/picture">
                              <pic:nvPicPr>
                                <pic:cNvPr id="13" name="Kuva 12">
                                  <a:extLst>
                                    <a:ext uri="{FF2B5EF4-FFF2-40B4-BE49-F238E27FC236}">
                                      <a16:creationId xmlns:a16="http://schemas.microsoft.com/office/drawing/2014/main" id="{AEB97F51-E532-4D4C-9767-FD5A07189E8E}"/>
                                    </a:ext>
                                  </a:extLst>
                                </pic:cNvPr>
                                <pic:cNvPicPr>
                                  <a:picLocks noChangeAspect="1"/>
                                </pic:cNvPicPr>
                              </pic:nvPicPr>
                              <pic:blipFill>
                                <a:blip r:embed="rId36"/>
                                <a:stretch>
                                  <a:fillRect/>
                                </a:stretch>
                              </pic:blipFill>
                              <pic:spPr>
                                <a:xfrm>
                                  <a:off x="0" y="0"/>
                                  <a:ext cx="657225" cy="600075"/>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Times New Roman" w:hAnsi="Calibri" w:cs="Calibri"/>
                      <w:color w:val="000000"/>
                      <w:sz w:val="22"/>
                      <w:szCs w:val="22"/>
                      <w:lang w:val="et"/>
                    </w:rPr>
                    <w:t> </w:t>
                  </w:r>
                </w:p>
              </w:tc>
            </w:tr>
          </w:tbl>
          <w:p w14:paraId="65116F6E" w14:textId="77777777" w:rsidR="00FC3FAB" w:rsidRPr="00CF4147" w:rsidRDefault="00FC3FAB" w:rsidP="00A276A4">
            <w:pPr>
              <w:rPr>
                <w:rFonts w:ascii="Calibri" w:eastAsia="Times New Roman" w:hAnsi="Calibri" w:cs="Calibri"/>
                <w:color w:val="000000"/>
                <w:sz w:val="22"/>
                <w:szCs w:val="22"/>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CBC47" w14:textId="77777777" w:rsidR="00FC3FAB" w:rsidRPr="00A276A4" w:rsidRDefault="00FC3FAB" w:rsidP="00A276A4">
            <w:pPr>
              <w:jc w:val="center"/>
              <w:rPr>
                <w:rFonts w:ascii="Calibri" w:eastAsia="Times New Roman" w:hAnsi="Calibri" w:cs="Calibri"/>
                <w:color w:val="000000"/>
                <w:sz w:val="20"/>
                <w:szCs w:val="20"/>
              </w:rPr>
            </w:pPr>
            <w:r>
              <w:rPr>
                <w:rFonts w:ascii="Calibri" w:eastAsia="Times New Roman" w:hAnsi="Calibri" w:cs="Calibri"/>
                <w:color w:val="000000"/>
                <w:sz w:val="20"/>
                <w:szCs w:val="20"/>
                <w:lang w:val="et"/>
              </w:rPr>
              <w:t>Temperatuuripiirid (hoiustamisel)</w:t>
            </w:r>
          </w:p>
        </w:tc>
        <w:tc>
          <w:tcPr>
            <w:tcW w:w="1842" w:type="dxa"/>
            <w:tcBorders>
              <w:top w:val="single" w:sz="4" w:space="0" w:color="auto"/>
              <w:left w:val="single" w:sz="4" w:space="0" w:color="auto"/>
              <w:bottom w:val="single" w:sz="4" w:space="0" w:color="auto"/>
              <w:right w:val="single" w:sz="4" w:space="0" w:color="auto"/>
            </w:tcBorders>
          </w:tcPr>
          <w:p w14:paraId="5CFFF085" w14:textId="2480BD64" w:rsidR="00FC3FAB" w:rsidRPr="00A276A4" w:rsidRDefault="00FC3FAB" w:rsidP="00A276A4">
            <w:pPr>
              <w:rPr>
                <w:rFonts w:ascii="Calibri" w:eastAsia="Times New Roman" w:hAnsi="Calibri" w:cs="Calibri"/>
                <w:color w:val="000000"/>
                <w:sz w:val="22"/>
                <w:szCs w:val="22"/>
              </w:rPr>
            </w:pPr>
            <w:r>
              <w:rPr>
                <w:rFonts w:ascii="Calibri" w:eastAsia="Times New Roman" w:hAnsi="Calibri" w:cs="Calibri"/>
                <w:noProof/>
                <w:color w:val="000000"/>
                <w:sz w:val="22"/>
                <w:szCs w:val="22"/>
                <w:lang w:val="et"/>
              </w:rPr>
              <mc:AlternateContent>
                <mc:Choice Requires="wps">
                  <w:drawing>
                    <wp:anchor distT="0" distB="0" distL="114300" distR="114300" simplePos="0" relativeHeight="251658251" behindDoc="0" locked="0" layoutInCell="1" allowOverlap="1" wp14:anchorId="68BC3122" wp14:editId="32B5F1D9">
                      <wp:simplePos x="0" y="0"/>
                      <wp:positionH relativeFrom="column">
                        <wp:posOffset>723900</wp:posOffset>
                      </wp:positionH>
                      <wp:positionV relativeFrom="paragraph">
                        <wp:posOffset>76200</wp:posOffset>
                      </wp:positionV>
                      <wp:extent cx="390525" cy="238125"/>
                      <wp:effectExtent l="0" t="0" r="0" b="0"/>
                      <wp:wrapNone/>
                      <wp:docPr id="8" name="Text Box 8">
                        <a:extLst xmlns:a="http://schemas.openxmlformats.org/drawingml/2006/main">
                          <a:ext uri="{FF2B5EF4-FFF2-40B4-BE49-F238E27FC236}">
                            <a16:creationId xmlns:a16="http://schemas.microsoft.com/office/drawing/2014/main" id="{FB60E3AB-089A-4B6F-8ED0-06B539D23E45}"/>
                          </a:ext>
                        </a:extLst>
                      </wp:docPr>
                      <wp:cNvGraphicFramePr/>
                      <a:graphic xmlns:a="http://schemas.openxmlformats.org/drawingml/2006/main">
                        <a:graphicData uri="http://schemas.microsoft.com/office/word/2010/wordprocessingShape">
                          <wps:wsp>
                            <wps:cNvSpPr txBox="1"/>
                            <wps:spPr>
                              <a:xfrm>
                                <a:off x="0" y="0"/>
                                <a:ext cx="384144" cy="23320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59507583" w14:textId="77777777" w:rsidR="00843D76" w:rsidRDefault="00843D76" w:rsidP="00A276A4">
                                  <w:r>
                                    <w:rPr>
                                      <w:rFonts w:asciiTheme="minorHAnsi" w:hAnsiTheme="minorHAnsi"/>
                                      <w:color w:val="000000" w:themeColor="text1"/>
                                      <w:sz w:val="18"/>
                                      <w:szCs w:val="18"/>
                                      <w:lang w:val="et"/>
                                    </w:rPr>
                                    <w:t>93%</w:t>
                                  </w:r>
                                </w:p>
                              </w:txbxContent>
                            </wps:txbx>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68BC3122" id="Text Box 8" o:spid="_x0000_s1035" type="#_x0000_t202" style="position:absolute;margin-left:57pt;margin-top:6pt;width:30.75pt;height:18.75pt;z-index:25165825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" filled="f" stroked="f">
                      <v:textbox style="mso-fit-shape-to-text:t">
                        <w:txbxContent>
                          <w:p w14:paraId="59507583" w14:textId="77777777" w:rsidR="00843D76" w:rsidRDefault="00843D76" w:rsidP="00A276A4">
                            <w:r>
                              <w:rPr>
                                <w:rFonts w:asciiTheme="minorHAnsi" w:hAnsiTheme="minorHAnsi"/>
                                <w:color w:val="000000" w:themeColor="text1"/>
                                <w:sz w:val="18"/>
                                <w:szCs w:val="18"/>
                                <w:lang w:val="et"/>
                              </w:rPr>
                              <w:t>93%</w:t>
                            </w:r>
                          </w:p>
                        </w:txbxContent>
                      </v:textbox>
                    </v:shape>
                  </w:pict>
                </mc:Fallback>
              </mc:AlternateContent>
            </w:r>
            <w:r>
              <w:rPr>
                <w:rFonts w:ascii="Calibri" w:eastAsia="Times New Roman" w:hAnsi="Calibri" w:cs="Calibri"/>
                <w:noProof/>
                <w:color w:val="000000"/>
                <w:sz w:val="22"/>
                <w:szCs w:val="22"/>
                <w:lang w:val="et"/>
              </w:rPr>
              <mc:AlternateContent>
                <mc:Choice Requires="wps">
                  <w:drawing>
                    <wp:anchor distT="0" distB="0" distL="114300" distR="114300" simplePos="0" relativeHeight="251658252" behindDoc="0" locked="0" layoutInCell="1" allowOverlap="1" wp14:anchorId="16B5D645" wp14:editId="00A4FE25">
                      <wp:simplePos x="0" y="0"/>
                      <wp:positionH relativeFrom="column">
                        <wp:posOffset>9525</wp:posOffset>
                      </wp:positionH>
                      <wp:positionV relativeFrom="paragraph">
                        <wp:posOffset>504825</wp:posOffset>
                      </wp:positionV>
                      <wp:extent cx="381000" cy="228600"/>
                      <wp:effectExtent l="0" t="0" r="0" b="0"/>
                      <wp:wrapNone/>
                      <wp:docPr id="10" name="Text Box 10">
                        <a:extLst xmlns:a="http://schemas.openxmlformats.org/drawingml/2006/main">
                          <a:ext uri="{FF2B5EF4-FFF2-40B4-BE49-F238E27FC236}">
                            <a16:creationId xmlns:a16="http://schemas.microsoft.com/office/drawing/2014/main" id="{6EE0A5D7-1632-4730-8642-FA7150EC4E6F}"/>
                          </a:ext>
                        </a:extLst>
                      </wp:docPr>
                      <wp:cNvGraphicFramePr/>
                      <a:graphic xmlns:a="http://schemas.openxmlformats.org/drawingml/2006/main">
                        <a:graphicData uri="http://schemas.microsoft.com/office/word/2010/wordprocessingShape">
                          <wps:wsp>
                            <wps:cNvSpPr txBox="1"/>
                            <wps:spPr>
                              <a:xfrm>
                                <a:off x="0" y="0"/>
                                <a:ext cx="384144" cy="23320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53B31273" w14:textId="77777777" w:rsidR="00843D76" w:rsidRDefault="00843D76" w:rsidP="00A276A4">
                                  <w:r>
                                    <w:rPr>
                                      <w:rFonts w:asciiTheme="minorHAnsi" w:hAnsiTheme="minorHAnsi"/>
                                      <w:color w:val="000000" w:themeColor="text1"/>
                                      <w:sz w:val="18"/>
                                      <w:szCs w:val="18"/>
                                      <w:lang w:val="et"/>
                                    </w:rPr>
                                    <w:t>15%</w:t>
                                  </w:r>
                                </w:p>
                              </w:txbxContent>
                            </wps:txbx>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16B5D645" id="Text Box 10" o:spid="_x0000_s1036" type="#_x0000_t202" style="position:absolute;margin-left:.75pt;margin-top:39.75pt;width:30pt;height:18pt;z-index:2516582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" filled="f" stroked="f">
                      <v:textbox style="mso-fit-shape-to-text:t">
                        <w:txbxContent>
                          <w:p w14:paraId="53B31273" w14:textId="77777777" w:rsidR="00843D76" w:rsidRDefault="00843D76" w:rsidP="00A276A4">
                            <w:r>
                              <w:rPr>
                                <w:rFonts w:asciiTheme="minorHAnsi" w:hAnsiTheme="minorHAnsi"/>
                                <w:color w:val="000000" w:themeColor="text1"/>
                                <w:sz w:val="18"/>
                                <w:szCs w:val="18"/>
                                <w:lang w:val="et"/>
                              </w:rPr>
                              <w:t>15%</w:t>
                            </w:r>
                          </w:p>
                        </w:txbxContent>
                      </v:textbox>
                    </v:shape>
                  </w:pict>
                </mc:Fallback>
              </mc:AlternateContent>
            </w:r>
          </w:p>
          <w:tbl>
            <w:tblPr>
              <w:tblW w:w="1686" w:type="dxa"/>
              <w:tblCellSpacing w:w="0" w:type="dxa"/>
              <w:tblLayout w:type="fixed"/>
              <w:tblCellMar>
                <w:left w:w="0" w:type="dxa"/>
                <w:right w:w="0" w:type="dxa"/>
              </w:tblCellMar>
              <w:tblLook w:val="04A0" w:firstRow="1" w:lastRow="0" w:firstColumn="1" w:lastColumn="0" w:noHBand="0" w:noVBand="1"/>
            </w:tblPr>
            <w:tblGrid>
              <w:gridCol w:w="1686"/>
            </w:tblGrid>
            <w:tr w:rsidR="00FC3FAB" w:rsidRPr="00A276A4" w14:paraId="5D252452" w14:textId="77777777" w:rsidTr="00F867E7">
              <w:trPr>
                <w:trHeight w:val="1165"/>
                <w:tblCellSpacing w:w="0" w:type="dxa"/>
              </w:trPr>
              <w:tc>
                <w:tcPr>
                  <w:tcW w:w="1686" w:type="dxa"/>
                  <w:tcBorders>
                    <w:top w:val="nil"/>
                    <w:left w:val="nil"/>
                    <w:bottom w:val="single" w:sz="4" w:space="0" w:color="auto"/>
                    <w:right w:val="single" w:sz="4" w:space="0" w:color="auto"/>
                  </w:tcBorders>
                  <w:shd w:val="clear" w:color="auto" w:fill="auto"/>
                  <w:noWrap/>
                  <w:vAlign w:val="bottom"/>
                  <w:hideMark/>
                </w:tcPr>
                <w:p w14:paraId="61BAFA67" w14:textId="79EE714D" w:rsidR="00FC3FAB" w:rsidRPr="00A276A4" w:rsidRDefault="00C3707B" w:rsidP="00A276A4">
                  <w:pPr>
                    <w:rPr>
                      <w:rFonts w:ascii="Calibri" w:eastAsia="Times New Roman" w:hAnsi="Calibri" w:cs="Calibri"/>
                      <w:color w:val="000000"/>
                      <w:sz w:val="22"/>
                      <w:szCs w:val="22"/>
                    </w:rPr>
                  </w:pPr>
                  <w:r>
                    <w:rPr>
                      <w:rFonts w:ascii="Calibri" w:eastAsia="Times New Roman" w:hAnsi="Calibri" w:cs="Calibri"/>
                      <w:noProof/>
                      <w:color w:val="000000"/>
                      <w:sz w:val="22"/>
                      <w:szCs w:val="22"/>
                      <w:lang w:val="et"/>
                    </w:rPr>
                    <w:drawing>
                      <wp:anchor distT="0" distB="0" distL="114300" distR="114300" simplePos="0" relativeHeight="251658250" behindDoc="0" locked="0" layoutInCell="1" allowOverlap="1" wp14:anchorId="0866BF0E" wp14:editId="22D12C70">
                        <wp:simplePos x="0" y="0"/>
                        <wp:positionH relativeFrom="column">
                          <wp:posOffset>201295</wp:posOffset>
                        </wp:positionH>
                        <wp:positionV relativeFrom="paragraph">
                          <wp:posOffset>-621030</wp:posOffset>
                        </wp:positionV>
                        <wp:extent cx="733425" cy="628650"/>
                        <wp:effectExtent l="0" t="0" r="9525" b="0"/>
                        <wp:wrapNone/>
                        <wp:docPr id="11" name="Picture 11">
                          <a:extLst xmlns:a="http://schemas.openxmlformats.org/drawingml/2006/main">
                            <a:ext uri="{FF2B5EF4-FFF2-40B4-BE49-F238E27FC236}">
                              <a16:creationId xmlns:a16="http://schemas.microsoft.com/office/drawing/2014/main" id="{B912C5BA-0BFA-44BA-9724-17F399EDA2C1}"/>
                            </a:ext>
                          </a:extLst>
                        </wp:docPr>
                        <wp:cNvGraphicFramePr/>
                        <a:graphic xmlns:a="http://schemas.openxmlformats.org/drawingml/2006/main">
                          <a:graphicData uri="http://schemas.openxmlformats.org/drawingml/2006/picture">
                            <pic:pic xmlns:pic="http://schemas.openxmlformats.org/drawingml/2006/picture">
                              <pic:nvPicPr>
                                <pic:cNvPr id="14" name="Kuva 13">
                                  <a:extLst>
                                    <a:ext uri="{FF2B5EF4-FFF2-40B4-BE49-F238E27FC236}">
                                      <a16:creationId xmlns:a16="http://schemas.microsoft.com/office/drawing/2014/main" id="{B912C5BA-0BFA-44BA-9724-17F399EDA2C1}"/>
                                    </a:ext>
                                  </a:extLst>
                                </pic:cNvPr>
                                <pic:cNvPicPr>
                                  <a:picLocks noChangeAspect="1"/>
                                </pic:cNvPicPr>
                              </pic:nvPicPr>
                              <pic:blipFill>
                                <a:blip r:embed="rId37"/>
                                <a:stretch>
                                  <a:fillRect/>
                                </a:stretch>
                              </pic:blipFill>
                              <pic:spPr>
                                <a:xfrm>
                                  <a:off x="0" y="0"/>
                                  <a:ext cx="733425" cy="628650"/>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Times New Roman" w:hAnsi="Calibri" w:cs="Calibri"/>
                      <w:color w:val="000000"/>
                      <w:sz w:val="22"/>
                      <w:szCs w:val="22"/>
                      <w:lang w:val="et"/>
                    </w:rPr>
                    <w:t> </w:t>
                  </w:r>
                </w:p>
              </w:tc>
            </w:tr>
          </w:tbl>
          <w:p w14:paraId="74EF54FF" w14:textId="77777777" w:rsidR="00FC3FAB" w:rsidRPr="00A276A4" w:rsidRDefault="00FC3FAB" w:rsidP="00A276A4">
            <w:pPr>
              <w:rPr>
                <w:rFonts w:ascii="Calibri" w:eastAsia="Times New Roman" w:hAnsi="Calibri" w:cs="Calibri"/>
                <w:color w:val="000000"/>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CBA78" w14:textId="77777777" w:rsidR="00FC3FAB" w:rsidRPr="00A276A4" w:rsidRDefault="00FC3FAB" w:rsidP="00A276A4">
            <w:pPr>
              <w:jc w:val="center"/>
              <w:rPr>
                <w:rFonts w:ascii="Calibri" w:eastAsia="Times New Roman" w:hAnsi="Calibri" w:cs="Calibri"/>
                <w:color w:val="000000"/>
                <w:sz w:val="20"/>
                <w:szCs w:val="20"/>
              </w:rPr>
            </w:pPr>
            <w:r>
              <w:rPr>
                <w:rFonts w:ascii="Calibri" w:eastAsia="Times New Roman" w:hAnsi="Calibri" w:cs="Calibri"/>
                <w:color w:val="000000"/>
                <w:sz w:val="20"/>
                <w:szCs w:val="20"/>
                <w:lang w:val="et"/>
              </w:rPr>
              <w:t>Niiskuspiirid (hoiustamisel)</w:t>
            </w:r>
          </w:p>
        </w:tc>
      </w:tr>
      <w:tr w:rsidR="00FC3FAB" w:rsidRPr="009F620F" w14:paraId="02E747DC" w14:textId="77777777" w:rsidTr="00B70EE5">
        <w:trPr>
          <w:trHeight w:val="1165"/>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2A8F8" w14:textId="7C07AD16" w:rsidR="00FC3FAB" w:rsidRPr="00A276A4" w:rsidRDefault="00FC3FAB" w:rsidP="00A276A4">
            <w:pPr>
              <w:rPr>
                <w:rFonts w:ascii="Calibri" w:eastAsia="Times New Roman" w:hAnsi="Calibri" w:cs="Calibri"/>
                <w:color w:val="000000"/>
                <w:sz w:val="22"/>
                <w:szCs w:val="22"/>
              </w:rPr>
            </w:pPr>
            <w:r>
              <w:rPr>
                <w:rFonts w:ascii="Calibri" w:eastAsia="Times New Roman" w:hAnsi="Calibri" w:cs="Calibri"/>
                <w:noProof/>
                <w:color w:val="000000"/>
                <w:sz w:val="22"/>
                <w:szCs w:val="22"/>
                <w:lang w:val="et"/>
              </w:rPr>
              <w:drawing>
                <wp:anchor distT="0" distB="0" distL="114300" distR="114300" simplePos="0" relativeHeight="251658255" behindDoc="0" locked="0" layoutInCell="1" allowOverlap="1" wp14:anchorId="58E9E4A4" wp14:editId="388C5E3A">
                  <wp:simplePos x="0" y="0"/>
                  <wp:positionH relativeFrom="column">
                    <wp:posOffset>200025</wp:posOffset>
                  </wp:positionH>
                  <wp:positionV relativeFrom="paragraph">
                    <wp:posOffset>114300</wp:posOffset>
                  </wp:positionV>
                  <wp:extent cx="666750" cy="638175"/>
                  <wp:effectExtent l="0" t="0" r="0" b="0"/>
                  <wp:wrapNone/>
                  <wp:docPr id="15" name="Picture 15">
                    <a:extLst xmlns:a="http://schemas.openxmlformats.org/drawingml/2006/main">
                      <a:ext uri="{FF2B5EF4-FFF2-40B4-BE49-F238E27FC236}">
                        <a16:creationId xmlns:a16="http://schemas.microsoft.com/office/drawing/2014/main" id="{6C76549F-2A42-4710-8EB3-AB6588BF8384}"/>
                      </a:ext>
                    </a:extLst>
                  </wp:docPr>
                  <wp:cNvGraphicFramePr/>
                  <a:graphic xmlns:a="http://schemas.openxmlformats.org/drawingml/2006/main">
                    <a:graphicData uri="http://schemas.openxmlformats.org/drawingml/2006/picture">
                      <pic:pic xmlns:pic="http://schemas.openxmlformats.org/drawingml/2006/picture">
                        <pic:nvPicPr>
                          <pic:cNvPr id="15" name="Kuva 14">
                            <a:extLst>
                              <a:ext uri="{FF2B5EF4-FFF2-40B4-BE49-F238E27FC236}">
                                <a16:creationId xmlns:a16="http://schemas.microsoft.com/office/drawing/2014/main" id="{6C76549F-2A42-4710-8EB3-AB6588BF8384}"/>
                              </a:ext>
                            </a:extLst>
                          </pic:cNvPr>
                          <pic:cNvPicPr>
                            <a:picLocks noChangeAspect="1"/>
                          </pic:cNvPicPr>
                        </pic:nvPicPr>
                        <pic:blipFill>
                          <a:blip r:embed="rId38"/>
                          <a:stretch>
                            <a:fillRect/>
                          </a:stretch>
                        </pic:blipFill>
                        <pic:spPr>
                          <a:xfrm>
                            <a:off x="0" y="0"/>
                            <a:ext cx="666667" cy="638095"/>
                          </a:xfrm>
                          <a:prstGeom prst="rect">
                            <a:avLst/>
                          </a:prstGeom>
                        </pic:spPr>
                      </pic:pic>
                    </a:graphicData>
                  </a:graphic>
                  <wp14:sizeRelH relativeFrom="page">
                    <wp14:pctWidth>0</wp14:pctWidth>
                  </wp14:sizeRelH>
                  <wp14:sizeRelV relativeFrom="page">
                    <wp14:pctHeight>0</wp14:pctHeight>
                  </wp14:sizeRelV>
                </wp:anchor>
              </w:drawing>
            </w:r>
          </w:p>
          <w:tbl>
            <w:tblPr>
              <w:tblW w:w="1624" w:type="dxa"/>
              <w:tblCellSpacing w:w="0" w:type="dxa"/>
              <w:tblLayout w:type="fixed"/>
              <w:tblCellMar>
                <w:left w:w="0" w:type="dxa"/>
                <w:right w:w="0" w:type="dxa"/>
              </w:tblCellMar>
              <w:tblLook w:val="04A0" w:firstRow="1" w:lastRow="0" w:firstColumn="1" w:lastColumn="0" w:noHBand="0" w:noVBand="1"/>
            </w:tblPr>
            <w:tblGrid>
              <w:gridCol w:w="1624"/>
            </w:tblGrid>
            <w:tr w:rsidR="00FC3FAB" w:rsidRPr="00A276A4" w14:paraId="5F49C4DC" w14:textId="77777777" w:rsidTr="00F867E7">
              <w:trPr>
                <w:trHeight w:val="1165"/>
                <w:tblCellSpacing w:w="0" w:type="dxa"/>
              </w:trPr>
              <w:tc>
                <w:tcPr>
                  <w:tcW w:w="1624" w:type="dxa"/>
                  <w:tcBorders>
                    <w:top w:val="nil"/>
                    <w:left w:val="single" w:sz="4" w:space="0" w:color="auto"/>
                    <w:bottom w:val="single" w:sz="4" w:space="0" w:color="auto"/>
                    <w:right w:val="single" w:sz="4" w:space="0" w:color="auto"/>
                  </w:tcBorders>
                  <w:shd w:val="clear" w:color="auto" w:fill="auto"/>
                  <w:noWrap/>
                  <w:vAlign w:val="center"/>
                  <w:hideMark/>
                </w:tcPr>
                <w:p w14:paraId="36791C91" w14:textId="77777777" w:rsidR="00FC3FAB" w:rsidRPr="00A276A4" w:rsidRDefault="00FC3FAB" w:rsidP="00A276A4">
                  <w:pPr>
                    <w:jc w:val="center"/>
                    <w:rPr>
                      <w:rFonts w:ascii="Calibri" w:eastAsia="Times New Roman" w:hAnsi="Calibri" w:cs="Calibri"/>
                      <w:color w:val="000000"/>
                      <w:sz w:val="22"/>
                      <w:szCs w:val="22"/>
                    </w:rPr>
                  </w:pPr>
                  <w:r>
                    <w:rPr>
                      <w:rFonts w:ascii="Calibri" w:eastAsia="Times New Roman" w:hAnsi="Calibri" w:cs="Calibri"/>
                      <w:color w:val="000000"/>
                      <w:sz w:val="22"/>
                      <w:szCs w:val="22"/>
                      <w:lang w:val="et"/>
                    </w:rPr>
                    <w:t> </w:t>
                  </w:r>
                </w:p>
              </w:tc>
            </w:tr>
          </w:tbl>
          <w:p w14:paraId="2C121220" w14:textId="77777777" w:rsidR="00FC3FAB" w:rsidRPr="00A276A4" w:rsidRDefault="00FC3FAB" w:rsidP="00A276A4">
            <w:pPr>
              <w:rPr>
                <w:rFonts w:ascii="Calibri" w:eastAsia="Times New Roman" w:hAnsi="Calibri" w:cs="Calibri"/>
                <w:color w:val="000000"/>
                <w:sz w:val="22"/>
                <w:szCs w:val="22"/>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E262C" w14:textId="7B1C51F7" w:rsidR="00FC3FAB" w:rsidRPr="00A276A4" w:rsidRDefault="00FC3FAB" w:rsidP="008C02F6">
            <w:pPr>
              <w:jc w:val="center"/>
              <w:rPr>
                <w:rFonts w:ascii="Calibri" w:eastAsia="Times New Roman" w:hAnsi="Calibri" w:cs="Calibri"/>
                <w:color w:val="000000"/>
                <w:sz w:val="20"/>
                <w:szCs w:val="20"/>
              </w:rPr>
            </w:pPr>
            <w:r>
              <w:rPr>
                <w:rFonts w:ascii="Calibri" w:eastAsia="Times New Roman" w:hAnsi="Calibri" w:cs="Calibri"/>
                <w:color w:val="000000"/>
                <w:sz w:val="20"/>
                <w:szCs w:val="20"/>
                <w:lang w:val="et"/>
              </w:rPr>
              <w:t>Hoidke kuivas</w:t>
            </w:r>
          </w:p>
        </w:tc>
        <w:tc>
          <w:tcPr>
            <w:tcW w:w="1842" w:type="dxa"/>
            <w:tcBorders>
              <w:top w:val="single" w:sz="4" w:space="0" w:color="auto"/>
              <w:left w:val="single" w:sz="4" w:space="0" w:color="auto"/>
              <w:bottom w:val="single" w:sz="4" w:space="0" w:color="auto"/>
              <w:right w:val="single" w:sz="4" w:space="0" w:color="auto"/>
            </w:tcBorders>
          </w:tcPr>
          <w:p w14:paraId="6D1B49F0" w14:textId="48CEFE9C" w:rsidR="00FC3FAB" w:rsidRPr="00A276A4" w:rsidRDefault="00FC3FAB" w:rsidP="00A276A4">
            <w:pPr>
              <w:jc w:val="center"/>
              <w:rPr>
                <w:rFonts w:ascii="Calibri" w:eastAsia="Times New Roman" w:hAnsi="Calibri" w:cs="Calibri"/>
                <w:color w:val="000000"/>
                <w:sz w:val="22"/>
                <w:szCs w:val="22"/>
              </w:rPr>
            </w:pPr>
            <w:r>
              <w:rPr>
                <w:rFonts w:ascii="Calibri" w:eastAsia="Times New Roman" w:hAnsi="Calibri" w:cs="Calibri"/>
                <w:noProof/>
                <w:color w:val="000000"/>
                <w:sz w:val="22"/>
                <w:szCs w:val="22"/>
                <w:lang w:val="et"/>
              </w:rPr>
              <w:drawing>
                <wp:anchor distT="0" distB="0" distL="114300" distR="114300" simplePos="0" relativeHeight="251658256" behindDoc="0" locked="0" layoutInCell="1" allowOverlap="1" wp14:anchorId="1FF53DAC" wp14:editId="6F2F3ECD">
                  <wp:simplePos x="0" y="0"/>
                  <wp:positionH relativeFrom="column">
                    <wp:posOffset>158750</wp:posOffset>
                  </wp:positionH>
                  <wp:positionV relativeFrom="paragraph">
                    <wp:posOffset>190500</wp:posOffset>
                  </wp:positionV>
                  <wp:extent cx="771525" cy="609600"/>
                  <wp:effectExtent l="0" t="0" r="9525" b="0"/>
                  <wp:wrapNone/>
                  <wp:docPr id="7" name="Picture 7">
                    <a:extLst xmlns:a="http://schemas.openxmlformats.org/drawingml/2006/main">
                      <a:ext uri="{FF2B5EF4-FFF2-40B4-BE49-F238E27FC236}">
                        <a16:creationId xmlns:a16="http://schemas.microsoft.com/office/drawing/2014/main" id="{3ED0BDD5-7483-4EEE-95F0-01CA3C306329}"/>
                      </a:ext>
                    </a:extLst>
                  </wp:docPr>
                  <wp:cNvGraphicFramePr/>
                  <a:graphic xmlns:a="http://schemas.openxmlformats.org/drawingml/2006/main">
                    <a:graphicData uri="http://schemas.openxmlformats.org/drawingml/2006/picture">
                      <pic:pic xmlns:pic="http://schemas.openxmlformats.org/drawingml/2006/picture">
                        <pic:nvPicPr>
                          <pic:cNvPr id="16" name="Kuva 15">
                            <a:extLst>
                              <a:ext uri="{FF2B5EF4-FFF2-40B4-BE49-F238E27FC236}">
                                <a16:creationId xmlns:a16="http://schemas.microsoft.com/office/drawing/2014/main" id="{3ED0BDD5-7483-4EEE-95F0-01CA3C306329}"/>
                              </a:ext>
                            </a:extLst>
                          </pic:cNvPr>
                          <pic:cNvPicPr>
                            <a:picLocks noChangeAspect="1"/>
                          </pic:cNvPicPr>
                        </pic:nvPicPr>
                        <pic:blipFill>
                          <a:blip r:embed="rId39"/>
                          <a:stretch>
                            <a:fillRect/>
                          </a:stretch>
                        </pic:blipFill>
                        <pic:spPr>
                          <a:xfrm>
                            <a:off x="0" y="0"/>
                            <a:ext cx="771525" cy="609600"/>
                          </a:xfrm>
                          <a:prstGeom prst="rect">
                            <a:avLst/>
                          </a:prstGeom>
                        </pic:spPr>
                      </pic:pic>
                    </a:graphicData>
                  </a:graphic>
                  <wp14:sizeRelH relativeFrom="page">
                    <wp14:pctWidth>0</wp14:pctWidth>
                  </wp14:sizeRelH>
                  <wp14:sizeRelV relativeFrom="page">
                    <wp14:pctHeight>0</wp14:pctHeight>
                  </wp14:sizeRelV>
                </wp:anchor>
              </w:drawing>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061DD" w14:textId="684FD1E0" w:rsidR="00FC3FAB" w:rsidRPr="009F620F" w:rsidRDefault="00FC3FAB" w:rsidP="00A276A4">
            <w:pPr>
              <w:jc w:val="center"/>
              <w:rPr>
                <w:rFonts w:ascii="Calibri" w:eastAsia="Times New Roman" w:hAnsi="Calibri" w:cs="Calibri"/>
                <w:color w:val="000000"/>
                <w:sz w:val="20"/>
                <w:szCs w:val="20"/>
                <w:lang w:val="fi-FI"/>
              </w:rPr>
            </w:pPr>
            <w:r>
              <w:rPr>
                <w:rFonts w:ascii="Calibri" w:eastAsia="Times New Roman" w:hAnsi="Calibri" w:cs="Calibri"/>
                <w:color w:val="000000"/>
                <w:sz w:val="20"/>
                <w:szCs w:val="20"/>
                <w:lang w:val="et"/>
              </w:rPr>
              <w:t xml:space="preserve">Ärge kasutage, kui pakend on kahjustatud </w:t>
            </w:r>
          </w:p>
        </w:tc>
      </w:tr>
      <w:tr w:rsidR="00DE43D3" w:rsidRPr="00A276A4" w14:paraId="17CC4480" w14:textId="77777777" w:rsidTr="00B70EE5">
        <w:trPr>
          <w:trHeight w:val="1165"/>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0B7953" w14:textId="5FC21657" w:rsidR="00DE43D3" w:rsidRDefault="00D660D7" w:rsidP="00B70EE5">
            <w:pPr>
              <w:jc w:val="center"/>
              <w:rPr>
                <w:noProof/>
              </w:rPr>
            </w:pPr>
            <w:r>
              <w:rPr>
                <w:noProof/>
                <w:lang w:val="et"/>
              </w:rPr>
              <w:lastRenderedPageBreak/>
              <w:drawing>
                <wp:inline distT="0" distB="0" distL="0" distR="0" wp14:anchorId="33DFEFC2" wp14:editId="30FDAB63">
                  <wp:extent cx="988060" cy="650875"/>
                  <wp:effectExtent l="0" t="0" r="2540" b="0"/>
                  <wp:docPr id="48" name="Kuva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988060" cy="650875"/>
                          </a:xfrm>
                          <a:prstGeom prst="rect">
                            <a:avLst/>
                          </a:prstGeom>
                        </pic:spPr>
                      </pic:pic>
                    </a:graphicData>
                  </a:graphic>
                </wp:inline>
              </w:drawing>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E3A3268" w14:textId="49EBEE28" w:rsidR="00DE43D3" w:rsidRPr="008C02F6" w:rsidRDefault="0077748A" w:rsidP="000E7B4E">
            <w:pPr>
              <w:spacing w:after="0"/>
              <w:jc w:val="center"/>
              <w:rPr>
                <w:rFonts w:ascii="Calibri" w:eastAsia="Times New Roman" w:hAnsi="Calibri" w:cs="Calibri"/>
                <w:color w:val="000000"/>
                <w:sz w:val="20"/>
                <w:szCs w:val="20"/>
              </w:rPr>
            </w:pPr>
            <w:r>
              <w:rPr>
                <w:rFonts w:ascii="Calibri" w:eastAsia="Times New Roman" w:hAnsi="Calibri" w:cs="Calibri"/>
                <w:color w:val="000000"/>
                <w:sz w:val="20"/>
                <w:szCs w:val="20"/>
                <w:lang w:val="et"/>
              </w:rPr>
              <w:t>Meditsiiniseade</w:t>
            </w:r>
          </w:p>
        </w:tc>
        <w:tc>
          <w:tcPr>
            <w:tcW w:w="1842" w:type="dxa"/>
            <w:tcBorders>
              <w:top w:val="single" w:sz="4" w:space="0" w:color="auto"/>
              <w:left w:val="single" w:sz="4" w:space="0" w:color="auto"/>
              <w:bottom w:val="single" w:sz="4" w:space="0" w:color="auto"/>
              <w:right w:val="single" w:sz="4" w:space="0" w:color="auto"/>
            </w:tcBorders>
          </w:tcPr>
          <w:p w14:paraId="39AC7DAC" w14:textId="77777777" w:rsidR="00DE43D3" w:rsidRPr="008C02F6" w:rsidRDefault="00DE43D3" w:rsidP="00A276A4">
            <w:pPr>
              <w:jc w:val="cente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95E0AAC" w14:textId="77777777" w:rsidR="00DE43D3" w:rsidRDefault="00DE43D3" w:rsidP="00A276A4">
            <w:pPr>
              <w:jc w:val="center"/>
              <w:rPr>
                <w:rFonts w:ascii="Calibri" w:eastAsia="Times New Roman" w:hAnsi="Calibri" w:cs="Calibri"/>
                <w:color w:val="000000"/>
                <w:sz w:val="20"/>
                <w:szCs w:val="20"/>
              </w:rPr>
            </w:pPr>
          </w:p>
        </w:tc>
      </w:tr>
      <w:tr w:rsidR="008809AD" w:rsidRPr="00A276A4" w14:paraId="425877C1" w14:textId="77777777" w:rsidTr="00B70EE5">
        <w:trPr>
          <w:trHeight w:val="1165"/>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95F6CF" w14:textId="744B691F" w:rsidR="008809AD" w:rsidRPr="00A276A4" w:rsidRDefault="00AA7F35" w:rsidP="00B70EE5">
            <w:pPr>
              <w:jc w:val="center"/>
              <w:rPr>
                <w:rFonts w:ascii="Calibri" w:eastAsia="Times New Roman" w:hAnsi="Calibri" w:cs="Calibri"/>
                <w:noProof/>
                <w:color w:val="000000"/>
                <w:sz w:val="22"/>
                <w:szCs w:val="22"/>
              </w:rPr>
            </w:pPr>
            <w:r>
              <w:rPr>
                <w:noProof/>
                <w:lang w:val="et"/>
              </w:rPr>
              <w:drawing>
                <wp:inline distT="0" distB="0" distL="0" distR="0" wp14:anchorId="0C0CB9FC" wp14:editId="17B54D99">
                  <wp:extent cx="502920" cy="581153"/>
                  <wp:effectExtent l="0" t="0" r="0" b="9525"/>
                  <wp:docPr id="16" name="Kuv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515665" cy="595880"/>
                          </a:xfrm>
                          <a:prstGeom prst="rect">
                            <a:avLst/>
                          </a:prstGeom>
                        </pic:spPr>
                      </pic:pic>
                    </a:graphicData>
                  </a:graphic>
                </wp:inline>
              </w:drawing>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82A4F2C" w14:textId="7CCC3467" w:rsidR="008809AD" w:rsidRPr="00A276A4" w:rsidRDefault="00AA7F35" w:rsidP="00B70EE5">
            <w:pPr>
              <w:spacing w:after="0"/>
              <w:jc w:val="center"/>
              <w:rPr>
                <w:rFonts w:ascii="Calibri" w:eastAsia="Times New Roman" w:hAnsi="Calibri" w:cs="Calibri"/>
                <w:color w:val="000000"/>
                <w:sz w:val="20"/>
                <w:szCs w:val="20"/>
              </w:rPr>
            </w:pPr>
            <w:r>
              <w:rPr>
                <w:rFonts w:ascii="Calibri" w:eastAsia="Times New Roman" w:hAnsi="Calibri" w:cs="Calibri"/>
                <w:color w:val="000000"/>
                <w:sz w:val="20"/>
                <w:szCs w:val="20"/>
                <w:lang w:val="et"/>
              </w:rPr>
              <w:t>Kasutusaja lõpp</w:t>
            </w:r>
          </w:p>
        </w:tc>
        <w:tc>
          <w:tcPr>
            <w:tcW w:w="1842" w:type="dxa"/>
            <w:tcBorders>
              <w:top w:val="single" w:sz="4" w:space="0" w:color="auto"/>
              <w:left w:val="single" w:sz="4" w:space="0" w:color="auto"/>
              <w:bottom w:val="single" w:sz="4" w:space="0" w:color="auto"/>
              <w:right w:val="single" w:sz="4" w:space="0" w:color="auto"/>
            </w:tcBorders>
          </w:tcPr>
          <w:p w14:paraId="4A2C1B15" w14:textId="66934041" w:rsidR="008809AD" w:rsidRPr="00A276A4" w:rsidRDefault="00326957" w:rsidP="00A276A4">
            <w:pPr>
              <w:jc w:val="center"/>
              <w:rPr>
                <w:rFonts w:ascii="Calibri" w:eastAsia="Times New Roman" w:hAnsi="Calibri" w:cs="Calibri"/>
                <w:noProof/>
                <w:color w:val="000000"/>
                <w:sz w:val="22"/>
                <w:szCs w:val="22"/>
              </w:rPr>
            </w:pPr>
            <w:r>
              <w:rPr>
                <w:noProof/>
                <w:lang w:val="et"/>
              </w:rPr>
              <w:drawing>
                <wp:inline distT="0" distB="0" distL="0" distR="0" wp14:anchorId="3A14DB03" wp14:editId="21D3784D">
                  <wp:extent cx="670560" cy="645493"/>
                  <wp:effectExtent l="0" t="0" r="0" b="2540"/>
                  <wp:docPr id="30" name="Kuva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680043" cy="654622"/>
                          </a:xfrm>
                          <a:prstGeom prst="rect">
                            <a:avLst/>
                          </a:prstGeom>
                        </pic:spPr>
                      </pic:pic>
                    </a:graphicData>
                  </a:graphic>
                </wp:inline>
              </w:drawing>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917D524" w14:textId="562111E3" w:rsidR="008809AD" w:rsidRPr="00CF4147" w:rsidRDefault="00326957" w:rsidP="00A276A4">
            <w:pPr>
              <w:jc w:val="center"/>
              <w:rPr>
                <w:rFonts w:ascii="Calibri" w:eastAsia="Times New Roman" w:hAnsi="Calibri" w:cs="Calibri"/>
                <w:color w:val="000000"/>
                <w:sz w:val="20"/>
                <w:szCs w:val="20"/>
              </w:rPr>
            </w:pPr>
            <w:r>
              <w:rPr>
                <w:rFonts w:ascii="Calibri" w:eastAsia="Times New Roman" w:hAnsi="Calibri" w:cs="Calibri"/>
                <w:color w:val="000000"/>
                <w:sz w:val="20"/>
                <w:szCs w:val="20"/>
                <w:lang w:val="et"/>
              </w:rPr>
              <w:t xml:space="preserve">Hoidke kaitstuna päikesevalguse eest </w:t>
            </w:r>
          </w:p>
        </w:tc>
      </w:tr>
      <w:tr w:rsidR="006260D2" w:rsidRPr="00A276A4" w14:paraId="5879C7BC" w14:textId="77777777" w:rsidTr="00B70EE5">
        <w:trPr>
          <w:trHeight w:val="1165"/>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566FFE" w14:textId="77777777" w:rsidR="006260D2" w:rsidRDefault="006260D2" w:rsidP="00B70EE5">
            <w:pPr>
              <w:spacing w:after="0"/>
              <w:rPr>
                <w:noProof/>
              </w:rPr>
            </w:pPr>
          </w:p>
          <w:p w14:paraId="3DBD2075" w14:textId="41D6E6CD" w:rsidR="006260D2" w:rsidRDefault="00FF2E9D" w:rsidP="00B70EE5">
            <w:pPr>
              <w:spacing w:after="0"/>
              <w:jc w:val="center"/>
              <w:rPr>
                <w:noProof/>
              </w:rPr>
            </w:pPr>
            <w:r>
              <w:rPr>
                <w:noProof/>
                <w:lang w:val="et"/>
              </w:rPr>
              <w:drawing>
                <wp:inline distT="0" distB="0" distL="0" distR="0" wp14:anchorId="6C612EFF" wp14:editId="6754D562">
                  <wp:extent cx="635000" cy="532374"/>
                  <wp:effectExtent l="0" t="0" r="0" b="1270"/>
                  <wp:docPr id="32" name="Picture 24">
                    <a:extLst xmlns:a="http://schemas.openxmlformats.org/drawingml/2006/main">
                      <a:ext uri="{FF2B5EF4-FFF2-40B4-BE49-F238E27FC236}">
                        <a16:creationId xmlns:a16="http://schemas.microsoft.com/office/drawing/2014/main" id="{C98B47DE-2450-4049-9411-C0668E1CBAE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4">
                            <a:extLst>
                              <a:ext uri="{FF2B5EF4-FFF2-40B4-BE49-F238E27FC236}">
                                <a16:creationId xmlns:a16="http://schemas.microsoft.com/office/drawing/2014/main" id="{C98B47DE-2450-4049-9411-C0668E1CBAEE}"/>
                              </a:ext>
                            </a:extLst>
                          </pic:cNvPr>
                          <pic:cNvPicPr>
                            <a:picLocks noChangeAspect="1"/>
                          </pic:cNvPicPr>
                        </pic:nvPicPr>
                        <pic:blipFill>
                          <a:blip r:embed="rId43" cstate="print">
                            <a:extLst>
                              <a:ext uri="{28A0092B-C50C-407E-A947-70E740481C1C}">
                                <a14:useLocalDpi xmlns:a14="http://schemas.microsoft.com/office/drawing/2010/main" val="0"/>
                              </a:ext>
                            </a:extLst>
                          </a:blip>
                          <a:stretch>
                            <a:fillRect/>
                          </a:stretch>
                        </pic:blipFill>
                        <pic:spPr>
                          <a:xfrm>
                            <a:off x="0" y="0"/>
                            <a:ext cx="635000" cy="532374"/>
                          </a:xfrm>
                          <a:prstGeom prst="rect">
                            <a:avLst/>
                          </a:prstGeom>
                        </pic:spPr>
                      </pic:pic>
                    </a:graphicData>
                  </a:graphic>
                </wp:inline>
              </w:drawing>
            </w:r>
          </w:p>
          <w:p w14:paraId="3BA27CB8" w14:textId="4B1347FA" w:rsidR="006260D2" w:rsidRDefault="006260D2" w:rsidP="00B70EE5">
            <w:pPr>
              <w:spacing w:after="0"/>
              <w:rPr>
                <w:noProof/>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3977BE7" w14:textId="6C1659C1" w:rsidR="006260D2" w:rsidRPr="002D231F" w:rsidRDefault="00F17272" w:rsidP="00B70EE5">
            <w:pPr>
              <w:spacing w:after="0"/>
              <w:jc w:val="center"/>
              <w:rPr>
                <w:rFonts w:ascii="Calibri" w:eastAsia="Times New Roman" w:hAnsi="Calibri" w:cs="Calibri"/>
                <w:color w:val="000000"/>
                <w:sz w:val="20"/>
                <w:szCs w:val="20"/>
              </w:rPr>
            </w:pPr>
            <w:r>
              <w:rPr>
                <w:rFonts w:ascii="Calibri" w:eastAsia="Times New Roman" w:hAnsi="Calibri" w:cs="Calibri"/>
                <w:color w:val="000000"/>
                <w:sz w:val="20"/>
                <w:szCs w:val="20"/>
                <w:lang w:val="et"/>
              </w:rPr>
              <w:t>FCC-märgis. Seadme elektromagnetilised häired jäävad USA föderaalse sidekomisjoni poolt heakskiidetud piiridesse.</w:t>
            </w:r>
          </w:p>
        </w:tc>
        <w:tc>
          <w:tcPr>
            <w:tcW w:w="1842" w:type="dxa"/>
            <w:tcBorders>
              <w:top w:val="single" w:sz="4" w:space="0" w:color="auto"/>
              <w:left w:val="single" w:sz="4" w:space="0" w:color="auto"/>
              <w:bottom w:val="single" w:sz="4" w:space="0" w:color="auto"/>
              <w:right w:val="single" w:sz="4" w:space="0" w:color="auto"/>
            </w:tcBorders>
          </w:tcPr>
          <w:p w14:paraId="45793DAF" w14:textId="29B23B5E" w:rsidR="006260D2" w:rsidRDefault="00D93FC7" w:rsidP="00B70EE5">
            <w:pPr>
              <w:spacing w:after="0"/>
              <w:jc w:val="center"/>
              <w:rPr>
                <w:noProof/>
              </w:rPr>
            </w:pPr>
            <w:r>
              <w:rPr>
                <w:noProof/>
                <w:lang w:val="et"/>
              </w:rPr>
              <w:drawing>
                <wp:inline distT="0" distB="0" distL="0" distR="0" wp14:anchorId="359C5001" wp14:editId="48B5FB72">
                  <wp:extent cx="1032510" cy="872490"/>
                  <wp:effectExtent l="0" t="0" r="0" b="0"/>
                  <wp:docPr id="36" name="Picture 29">
                    <a:extLst xmlns:a="http://schemas.openxmlformats.org/drawingml/2006/main">
                      <a:ext uri="{FF2B5EF4-FFF2-40B4-BE49-F238E27FC236}">
                        <a16:creationId xmlns:a16="http://schemas.microsoft.com/office/drawing/2014/main" id="{BA5DE941-F7AF-4D87-AEED-893590ABCE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9">
                            <a:extLst>
                              <a:ext uri="{FF2B5EF4-FFF2-40B4-BE49-F238E27FC236}">
                                <a16:creationId xmlns:a16="http://schemas.microsoft.com/office/drawing/2014/main" id="{BA5DE941-F7AF-4D87-AEED-893590ABCEB4}"/>
                              </a:ext>
                            </a:extLst>
                          </pic:cNvPr>
                          <pic:cNvPicPr>
                            <a:picLocks noChangeAspect="1"/>
                          </pic:cNvPicPr>
                        </pic:nvPicPr>
                        <pic:blipFill>
                          <a:blip r:embed="rId44" cstate="print">
                            <a:extLst>
                              <a:ext uri="{28A0092B-C50C-407E-A947-70E740481C1C}">
                                <a14:useLocalDpi xmlns:a14="http://schemas.microsoft.com/office/drawing/2010/main" val="0"/>
                              </a:ext>
                            </a:extLst>
                          </a:blip>
                          <a:stretch>
                            <a:fillRect/>
                          </a:stretch>
                        </pic:blipFill>
                        <pic:spPr>
                          <a:xfrm>
                            <a:off x="0" y="0"/>
                            <a:ext cx="1032510" cy="872490"/>
                          </a:xfrm>
                          <a:prstGeom prst="rect">
                            <a:avLst/>
                          </a:prstGeom>
                        </pic:spPr>
                      </pic:pic>
                    </a:graphicData>
                  </a:graphic>
                </wp:inline>
              </w:drawing>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DC7445B" w14:textId="4437D77A" w:rsidR="00E67C36" w:rsidRPr="009F620F" w:rsidRDefault="00E67C36" w:rsidP="00B70EE5">
            <w:pPr>
              <w:spacing w:after="0"/>
              <w:jc w:val="center"/>
              <w:rPr>
                <w:rFonts w:ascii="Calibri" w:eastAsia="Times New Roman" w:hAnsi="Calibri" w:cs="Calibri"/>
                <w:color w:val="000000"/>
                <w:sz w:val="20"/>
                <w:szCs w:val="20"/>
                <w:lang w:val="fi-FI"/>
              </w:rPr>
            </w:pPr>
            <w:r>
              <w:rPr>
                <w:rFonts w:ascii="Calibri" w:eastAsia="Times New Roman" w:hAnsi="Calibri" w:cs="Calibri"/>
                <w:color w:val="000000"/>
                <w:sz w:val="20"/>
                <w:szCs w:val="20"/>
                <w:lang w:val="et"/>
              </w:rPr>
              <w:t>ROHS-märgis.</w:t>
            </w:r>
          </w:p>
          <w:p w14:paraId="23A05ABB" w14:textId="7BA5B601" w:rsidR="00061917" w:rsidRPr="009F620F" w:rsidRDefault="00E67C36" w:rsidP="00B70EE5">
            <w:pPr>
              <w:spacing w:after="0"/>
              <w:jc w:val="center"/>
              <w:rPr>
                <w:rFonts w:asciiTheme="minorHAnsi" w:eastAsia="Times New Roman" w:hAnsiTheme="minorHAnsi" w:cstheme="minorHAnsi"/>
                <w:color w:val="000000"/>
                <w:sz w:val="20"/>
                <w:szCs w:val="20"/>
                <w:lang w:val="fi-FI"/>
              </w:rPr>
            </w:pPr>
            <w:r>
              <w:rPr>
                <w:rFonts w:asciiTheme="minorHAnsi" w:hAnsiTheme="minorHAnsi" w:cstheme="minorHAnsi"/>
                <w:color w:val="000000"/>
                <w:sz w:val="20"/>
                <w:szCs w:val="20"/>
                <w:lang w:val="et"/>
              </w:rPr>
              <w:t xml:space="preserve">Seade </w:t>
            </w:r>
            <w:r>
              <w:rPr>
                <w:rFonts w:asciiTheme="minorHAnsi" w:hAnsiTheme="minorHAnsi" w:cstheme="minorHAnsi"/>
                <w:sz w:val="20"/>
                <w:szCs w:val="20"/>
                <w:lang w:val="et"/>
              </w:rPr>
              <w:t>vastab ohtlike ainete kasutamise piirangutele</w:t>
            </w:r>
            <w:r>
              <w:rPr>
                <w:rFonts w:asciiTheme="minorHAnsi" w:hAnsiTheme="minorHAnsi" w:cstheme="minorHAnsi"/>
                <w:color w:val="000000"/>
                <w:sz w:val="20"/>
                <w:szCs w:val="20"/>
                <w:lang w:val="et"/>
              </w:rPr>
              <w:t xml:space="preserve"> (RoHS). </w:t>
            </w:r>
          </w:p>
          <w:p w14:paraId="57404A93" w14:textId="6BAB3F18" w:rsidR="006260D2" w:rsidRPr="00B70EE5" w:rsidRDefault="00E67C36" w:rsidP="00B70EE5">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lang w:val="et"/>
              </w:rPr>
              <w:t>Direktiiv 2002/95/EÜ</w:t>
            </w:r>
          </w:p>
        </w:tc>
      </w:tr>
      <w:tr w:rsidR="006260D2" w:rsidRPr="00FE27FB" w14:paraId="138BEF35" w14:textId="77777777" w:rsidTr="00B70EE5">
        <w:trPr>
          <w:trHeight w:val="1165"/>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FEFC0F" w14:textId="0C4FDDDF" w:rsidR="006260D2" w:rsidRDefault="00D93FC7" w:rsidP="00B70EE5">
            <w:pPr>
              <w:spacing w:before="240"/>
              <w:jc w:val="center"/>
              <w:rPr>
                <w:noProof/>
              </w:rPr>
            </w:pPr>
            <w:r>
              <w:rPr>
                <w:noProof/>
                <w:lang w:val="et"/>
              </w:rPr>
              <w:drawing>
                <wp:inline distT="0" distB="0" distL="0" distR="0" wp14:anchorId="6EFF719A" wp14:editId="7D57C4D4">
                  <wp:extent cx="777240" cy="752824"/>
                  <wp:effectExtent l="0" t="0" r="3810" b="9525"/>
                  <wp:docPr id="35" name="Picture 26">
                    <a:extLst xmlns:a="http://schemas.openxmlformats.org/drawingml/2006/main">
                      <a:ext uri="{FF2B5EF4-FFF2-40B4-BE49-F238E27FC236}">
                        <a16:creationId xmlns:a16="http://schemas.microsoft.com/office/drawing/2014/main" id="{688CA335-13B8-4144-9104-078E69D7B46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6">
                            <a:extLst>
                              <a:ext uri="{FF2B5EF4-FFF2-40B4-BE49-F238E27FC236}">
                                <a16:creationId xmlns:a16="http://schemas.microsoft.com/office/drawing/2014/main" id="{688CA335-13B8-4144-9104-078E69D7B467}"/>
                              </a:ext>
                            </a:extLst>
                          </pic:cNvPr>
                          <pic:cNvPicPr>
                            <a:picLocks noChangeAspect="1"/>
                          </pic:cNvPicPr>
                        </pic:nvPicPr>
                        <pic:blipFill>
                          <a:blip r:embed="rId45" cstate="print">
                            <a:extLst>
                              <a:ext uri="{28A0092B-C50C-407E-A947-70E740481C1C}">
                                <a14:useLocalDpi xmlns:a14="http://schemas.microsoft.com/office/drawing/2010/main" val="0"/>
                              </a:ext>
                            </a:extLst>
                          </a:blip>
                          <a:stretch>
                            <a:fillRect/>
                          </a:stretch>
                        </pic:blipFill>
                        <pic:spPr>
                          <a:xfrm>
                            <a:off x="0" y="0"/>
                            <a:ext cx="783061" cy="758462"/>
                          </a:xfrm>
                          <a:prstGeom prst="rect">
                            <a:avLst/>
                          </a:prstGeom>
                        </pic:spPr>
                      </pic:pic>
                    </a:graphicData>
                  </a:graphic>
                </wp:inline>
              </w:drawing>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5187376" w14:textId="11E264D2" w:rsidR="006260D2" w:rsidRDefault="009B3D1D" w:rsidP="00B70EE5">
            <w:pPr>
              <w:spacing w:before="240"/>
              <w:jc w:val="center"/>
              <w:rPr>
                <w:rFonts w:ascii="Calibri" w:eastAsia="Times New Roman" w:hAnsi="Calibri" w:cs="Calibri"/>
                <w:color w:val="000000"/>
                <w:sz w:val="20"/>
                <w:szCs w:val="20"/>
              </w:rPr>
            </w:pPr>
            <w:r>
              <w:rPr>
                <w:rFonts w:ascii="Calibri" w:eastAsia="Times New Roman" w:hAnsi="Calibri" w:cs="Calibri"/>
                <w:color w:val="000000"/>
                <w:sz w:val="20"/>
                <w:szCs w:val="20"/>
                <w:lang w:val="et"/>
              </w:rPr>
              <w:t>Toode on ringlussevõetav.</w:t>
            </w:r>
          </w:p>
        </w:tc>
        <w:tc>
          <w:tcPr>
            <w:tcW w:w="1842" w:type="dxa"/>
            <w:tcBorders>
              <w:top w:val="single" w:sz="4" w:space="0" w:color="auto"/>
              <w:left w:val="single" w:sz="4" w:space="0" w:color="auto"/>
              <w:bottom w:val="single" w:sz="4" w:space="0" w:color="auto"/>
              <w:right w:val="single" w:sz="4" w:space="0" w:color="auto"/>
            </w:tcBorders>
          </w:tcPr>
          <w:p w14:paraId="56124F8E" w14:textId="2081632C" w:rsidR="006260D2" w:rsidRDefault="00F17272" w:rsidP="00B70EE5">
            <w:pPr>
              <w:spacing w:before="240"/>
              <w:rPr>
                <w:noProof/>
              </w:rPr>
            </w:pPr>
            <w:r>
              <w:rPr>
                <w:noProof/>
                <w:lang w:val="et"/>
              </w:rPr>
              <w:drawing>
                <wp:inline distT="0" distB="0" distL="0" distR="0" wp14:anchorId="1EC6508D" wp14:editId="390CE23A">
                  <wp:extent cx="1003300" cy="951336"/>
                  <wp:effectExtent l="0" t="0" r="6350" b="1270"/>
                  <wp:docPr id="37" name="Picture 27">
                    <a:extLst xmlns:a="http://schemas.openxmlformats.org/drawingml/2006/main">
                      <a:ext uri="{FF2B5EF4-FFF2-40B4-BE49-F238E27FC236}">
                        <a16:creationId xmlns:a16="http://schemas.microsoft.com/office/drawing/2014/main" id="{D2CA1B7C-FEEB-480A-9808-0D953CB6F6D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7">
                            <a:extLst>
                              <a:ext uri="{FF2B5EF4-FFF2-40B4-BE49-F238E27FC236}">
                                <a16:creationId xmlns:a16="http://schemas.microsoft.com/office/drawing/2014/main" id="{D2CA1B7C-FEEB-480A-9808-0D953CB6F6D2}"/>
                              </a:ext>
                            </a:extLst>
                          </pic:cNvPr>
                          <pic:cNvPicPr>
                            <a:picLocks noChangeAspect="1"/>
                          </pic:cNvPicPr>
                        </pic:nvPicPr>
                        <pic:blipFill>
                          <a:blip r:embed="rId46"/>
                          <a:stretch>
                            <a:fillRect/>
                          </a:stretch>
                        </pic:blipFill>
                        <pic:spPr>
                          <a:xfrm>
                            <a:off x="0" y="0"/>
                            <a:ext cx="1003300" cy="951336"/>
                          </a:xfrm>
                          <a:prstGeom prst="rect">
                            <a:avLst/>
                          </a:prstGeom>
                        </pic:spPr>
                      </pic:pic>
                    </a:graphicData>
                  </a:graphic>
                </wp:inline>
              </w:drawing>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782E4B0" w14:textId="77939BAD" w:rsidR="006260D2" w:rsidRPr="009F620F" w:rsidRDefault="00BA7F4C" w:rsidP="00B70EE5">
            <w:pPr>
              <w:spacing w:before="240"/>
              <w:jc w:val="center"/>
              <w:rPr>
                <w:rFonts w:ascii="Calibri" w:eastAsia="Times New Roman" w:hAnsi="Calibri" w:cs="Calibri"/>
                <w:color w:val="000000"/>
                <w:sz w:val="20"/>
                <w:szCs w:val="20"/>
                <w:lang w:val="et"/>
              </w:rPr>
            </w:pPr>
            <w:r>
              <w:rPr>
                <w:rFonts w:ascii="Calibri" w:eastAsia="Times New Roman" w:hAnsi="Calibri" w:cs="Calibri"/>
                <w:color w:val="000000"/>
                <w:sz w:val="20"/>
                <w:szCs w:val="20"/>
                <w:lang w:val="et"/>
              </w:rPr>
              <w:t>Patareide/akude ja seadmete keskkonnasõbralik kasutusperiood (EFUP). 5 näitab aastate arvu, mille jooksul aku või seade tõenäoliselt ei mõjuta keskkonda.</w:t>
            </w:r>
          </w:p>
        </w:tc>
      </w:tr>
    </w:tbl>
    <w:p w14:paraId="5B7DF8CD" w14:textId="77777777" w:rsidR="00E67ED0" w:rsidRPr="009F620F" w:rsidRDefault="00E67ED0" w:rsidP="00B70EE5">
      <w:pPr>
        <w:pStyle w:val="Heading1"/>
        <w:numPr>
          <w:ilvl w:val="0"/>
          <w:numId w:val="0"/>
        </w:numPr>
        <w:ind w:left="432"/>
        <w:rPr>
          <w:lang w:val="et"/>
        </w:rPr>
      </w:pPr>
    </w:p>
    <w:p w14:paraId="4037AB20" w14:textId="1ED138D5" w:rsidR="00AD0215" w:rsidRPr="00CB45DD" w:rsidRDefault="6215848F" w:rsidP="00AD0215">
      <w:pPr>
        <w:pStyle w:val="Heading1"/>
      </w:pPr>
      <w:bookmarkStart w:id="27" w:name="_Toc118811271"/>
      <w:r>
        <w:rPr>
          <w:lang w:val="et"/>
        </w:rPr>
        <w:t>Vastavus ohutusdirektiividele ja -standarditele</w:t>
      </w:r>
      <w:bookmarkEnd w:id="27"/>
    </w:p>
    <w:p w14:paraId="271410C3" w14:textId="11FF32AD" w:rsidR="00AD0215" w:rsidRPr="00814CC0" w:rsidRDefault="533555C2" w:rsidP="533555C2">
      <w:pPr>
        <w:rPr>
          <w:lang w:val="et"/>
        </w:rPr>
      </w:pPr>
      <w:r>
        <w:rPr>
          <w:lang w:val="et"/>
        </w:rPr>
        <w:t>Koite Health Lumoral on CE-märgisega IIa klassi meditsiiniseade. Seade vastab nendele ohutusdirektiividele ja -standarditele:</w:t>
      </w:r>
    </w:p>
    <w:p w14:paraId="05EE0CD2" w14:textId="77777777" w:rsidR="009F4247" w:rsidRPr="00814CC0" w:rsidRDefault="009F4247" w:rsidP="00AD0215">
      <w:pPr>
        <w:rPr>
          <w:lang w:val="et"/>
        </w:rPr>
      </w:pPr>
    </w:p>
    <w:p w14:paraId="47D3C1C9" w14:textId="3C74281E" w:rsidR="00AD0215" w:rsidRPr="00814CC0" w:rsidRDefault="00AD0215" w:rsidP="00AD0215">
      <w:pPr>
        <w:rPr>
          <w:lang w:val="et"/>
        </w:rPr>
      </w:pPr>
      <w:r>
        <w:rPr>
          <w:lang w:val="et"/>
        </w:rPr>
        <w:t xml:space="preserve">Direktiiv 93/42/EMÜ – meditsiiniseadmete direktiiv </w:t>
      </w:r>
    </w:p>
    <w:p w14:paraId="21BE17A9" w14:textId="4F33D5DF" w:rsidR="00AD0215" w:rsidRPr="00814CC0" w:rsidRDefault="00AD0215" w:rsidP="00AD0215">
      <w:pPr>
        <w:rPr>
          <w:lang w:val="et"/>
        </w:rPr>
      </w:pPr>
      <w:r>
        <w:rPr>
          <w:lang w:val="et"/>
        </w:rPr>
        <w:t xml:space="preserve">Direktiiv 2011/65/EL – ohtlike ainete kasutamise piiramise direktiiv </w:t>
      </w:r>
    </w:p>
    <w:p w14:paraId="149E677E" w14:textId="3A9C901F" w:rsidR="00AD0215" w:rsidRPr="009F620F" w:rsidRDefault="00AD0215" w:rsidP="00AD0215">
      <w:pPr>
        <w:rPr>
          <w:lang w:val="fi-FI"/>
        </w:rPr>
      </w:pPr>
      <w:r>
        <w:rPr>
          <w:lang w:val="et"/>
        </w:rPr>
        <w:t>Direktiiv 2012/19/EL – elektri- ja elektroonikaseadmete jäätmete direktiiv</w:t>
      </w:r>
    </w:p>
    <w:p w14:paraId="1BF50FFD" w14:textId="7725504B" w:rsidR="00AD0215" w:rsidRPr="009F620F" w:rsidRDefault="005D7D97" w:rsidP="00AD0215">
      <w:pPr>
        <w:rPr>
          <w:lang w:val="fi-FI"/>
        </w:rPr>
      </w:pPr>
      <w:r>
        <w:rPr>
          <w:lang w:val="et"/>
        </w:rPr>
        <w:t>Euroopa Standardikomitee – elektriseadmed – EN 60601-1:2006/AMD1:2013, EN 60601-1-2:2015, EN 60601-1-6:2010, EN 60601-1-11:2015</w:t>
      </w:r>
    </w:p>
    <w:p w14:paraId="6151F8F6" w14:textId="77777777" w:rsidR="00BB1935" w:rsidRPr="009F620F" w:rsidRDefault="00BB1935" w:rsidP="00AD0215">
      <w:pPr>
        <w:rPr>
          <w:lang w:val="fi-FI"/>
        </w:rPr>
      </w:pPr>
    </w:p>
    <w:p w14:paraId="23730DC4" w14:textId="77777777" w:rsidR="00AD0215" w:rsidRPr="009F620F" w:rsidRDefault="00AD0215" w:rsidP="00AD0215">
      <w:pPr>
        <w:rPr>
          <w:lang w:val="fi-FI"/>
        </w:rPr>
      </w:pPr>
      <w:r>
        <w:rPr>
          <w:lang w:val="et"/>
        </w:rPr>
        <w:br w:type="page"/>
      </w:r>
    </w:p>
    <w:p w14:paraId="0FE3DC2B" w14:textId="14A6AD50" w:rsidR="00AD0215" w:rsidRPr="002D777F" w:rsidRDefault="6215848F" w:rsidP="00AD0215">
      <w:pPr>
        <w:pStyle w:val="Heading1"/>
      </w:pPr>
      <w:bookmarkStart w:id="28" w:name="_Toc118811272"/>
      <w:r>
        <w:rPr>
          <w:lang w:val="et"/>
        </w:rPr>
        <w:lastRenderedPageBreak/>
        <w:t>Tehniline kirjeldus</w:t>
      </w:r>
      <w:bookmarkEnd w:id="28"/>
    </w:p>
    <w:tbl>
      <w:tblPr>
        <w:tblW w:w="8760" w:type="dxa"/>
        <w:tblLook w:val="04A0" w:firstRow="1" w:lastRow="0" w:firstColumn="1" w:lastColumn="0" w:noHBand="0" w:noVBand="1"/>
      </w:tblPr>
      <w:tblGrid>
        <w:gridCol w:w="4380"/>
        <w:gridCol w:w="4380"/>
      </w:tblGrid>
      <w:tr w:rsidR="00AD0215" w:rsidRPr="005348E2" w14:paraId="1E63EE70" w14:textId="77777777" w:rsidTr="3C405368">
        <w:trPr>
          <w:trHeight w:val="380"/>
        </w:trPr>
        <w:tc>
          <w:tcPr>
            <w:tcW w:w="87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2076F" w14:textId="1D4399CC" w:rsidR="00AD0215" w:rsidRPr="005348E2" w:rsidRDefault="00EE02EE" w:rsidP="009575D3">
            <w:pPr>
              <w:jc w:val="center"/>
              <w:rPr>
                <w:rFonts w:ascii="Calibri Light" w:eastAsia="Times New Roman" w:hAnsi="Calibri Light" w:cs="Times New Roman"/>
                <w:b/>
                <w:bCs/>
                <w:color w:val="000000"/>
                <w:sz w:val="28"/>
                <w:szCs w:val="28"/>
              </w:rPr>
            </w:pPr>
            <w:r>
              <w:rPr>
                <w:rFonts w:ascii="Calibri Light" w:eastAsia="Times New Roman" w:hAnsi="Calibri Light" w:cs="Times New Roman"/>
                <w:b/>
                <w:bCs/>
                <w:color w:val="000000"/>
                <w:sz w:val="28"/>
                <w:szCs w:val="28"/>
                <w:lang w:val="et"/>
              </w:rPr>
              <w:t xml:space="preserve">Töötingimused </w:t>
            </w:r>
          </w:p>
        </w:tc>
      </w:tr>
      <w:tr w:rsidR="00AD0215" w:rsidRPr="005348E2" w14:paraId="32F8CC95" w14:textId="77777777" w:rsidTr="3C405368">
        <w:trPr>
          <w:trHeight w:val="320"/>
        </w:trPr>
        <w:tc>
          <w:tcPr>
            <w:tcW w:w="4380" w:type="dxa"/>
            <w:tcBorders>
              <w:top w:val="nil"/>
              <w:left w:val="single" w:sz="4" w:space="0" w:color="auto"/>
              <w:bottom w:val="single" w:sz="4" w:space="0" w:color="auto"/>
              <w:right w:val="nil"/>
            </w:tcBorders>
            <w:shd w:val="clear" w:color="auto" w:fill="auto"/>
            <w:noWrap/>
            <w:vAlign w:val="bottom"/>
            <w:hideMark/>
          </w:tcPr>
          <w:p w14:paraId="7ABF129B" w14:textId="1A523520" w:rsidR="00AD0215" w:rsidRPr="005348E2" w:rsidRDefault="006A5A8C" w:rsidP="009575D3">
            <w:pPr>
              <w:rPr>
                <w:rFonts w:ascii="Calibri Light" w:eastAsia="Times New Roman" w:hAnsi="Calibri Light" w:cs="Times New Roman"/>
                <w:color w:val="000000"/>
              </w:rPr>
            </w:pPr>
            <w:r>
              <w:rPr>
                <w:rFonts w:ascii="Calibri Light" w:eastAsia="Times New Roman" w:hAnsi="Calibri Light" w:cs="Times New Roman"/>
                <w:color w:val="000000"/>
                <w:lang w:val="et"/>
              </w:rPr>
              <w:t xml:space="preserve">Kasutustemperatuur </w:t>
            </w:r>
          </w:p>
        </w:tc>
        <w:tc>
          <w:tcPr>
            <w:tcW w:w="4380" w:type="dxa"/>
            <w:tcBorders>
              <w:top w:val="nil"/>
              <w:left w:val="single" w:sz="4" w:space="0" w:color="auto"/>
              <w:bottom w:val="single" w:sz="4" w:space="0" w:color="auto"/>
              <w:right w:val="single" w:sz="4" w:space="0" w:color="auto"/>
            </w:tcBorders>
            <w:shd w:val="clear" w:color="auto" w:fill="auto"/>
            <w:noWrap/>
            <w:vAlign w:val="bottom"/>
            <w:hideMark/>
          </w:tcPr>
          <w:p w14:paraId="0F39AEEF" w14:textId="4ABE19D2" w:rsidR="00AD0215" w:rsidRPr="005348E2" w:rsidRDefault="00AD0215" w:rsidP="009575D3">
            <w:pPr>
              <w:rPr>
                <w:rFonts w:ascii="Calibri Light" w:eastAsia="Times New Roman" w:hAnsi="Calibri Light" w:cs="Times New Roman"/>
                <w:color w:val="000000"/>
              </w:rPr>
            </w:pPr>
            <w:r>
              <w:rPr>
                <w:rFonts w:ascii="Calibri Light" w:eastAsia="Times New Roman" w:hAnsi="Calibri Light" w:cs="Times New Roman"/>
                <w:color w:val="000000"/>
                <w:lang w:val="et"/>
              </w:rPr>
              <w:t>+10 °C kuni +35 °C</w:t>
            </w:r>
          </w:p>
        </w:tc>
      </w:tr>
      <w:tr w:rsidR="00AD0215" w:rsidRPr="005348E2" w14:paraId="74C87893" w14:textId="77777777" w:rsidTr="3C405368">
        <w:trPr>
          <w:trHeight w:val="320"/>
        </w:trPr>
        <w:tc>
          <w:tcPr>
            <w:tcW w:w="4380" w:type="dxa"/>
            <w:tcBorders>
              <w:top w:val="nil"/>
              <w:left w:val="single" w:sz="4" w:space="0" w:color="auto"/>
              <w:bottom w:val="single" w:sz="4" w:space="0" w:color="auto"/>
              <w:right w:val="nil"/>
            </w:tcBorders>
            <w:shd w:val="clear" w:color="auto" w:fill="auto"/>
            <w:noWrap/>
            <w:vAlign w:val="bottom"/>
            <w:hideMark/>
          </w:tcPr>
          <w:p w14:paraId="0DCD4E18" w14:textId="710EFDFB" w:rsidR="00AD0215" w:rsidRPr="005348E2" w:rsidRDefault="006A5A8C" w:rsidP="009575D3">
            <w:pPr>
              <w:rPr>
                <w:rFonts w:ascii="Calibri Light" w:eastAsia="Times New Roman" w:hAnsi="Calibri Light" w:cs="Times New Roman"/>
                <w:color w:val="000000"/>
              </w:rPr>
            </w:pPr>
            <w:r>
              <w:rPr>
                <w:rFonts w:ascii="Calibri Light" w:eastAsia="Times New Roman" w:hAnsi="Calibri Light" w:cs="Times New Roman"/>
                <w:color w:val="000000"/>
                <w:lang w:val="et"/>
              </w:rPr>
              <w:t xml:space="preserve">Kasutusniiskus </w:t>
            </w:r>
          </w:p>
        </w:tc>
        <w:tc>
          <w:tcPr>
            <w:tcW w:w="4380" w:type="dxa"/>
            <w:tcBorders>
              <w:top w:val="nil"/>
              <w:left w:val="single" w:sz="4" w:space="0" w:color="auto"/>
              <w:bottom w:val="single" w:sz="4" w:space="0" w:color="auto"/>
              <w:right w:val="single" w:sz="4" w:space="0" w:color="auto"/>
            </w:tcBorders>
            <w:shd w:val="clear" w:color="auto" w:fill="auto"/>
            <w:noWrap/>
            <w:vAlign w:val="bottom"/>
            <w:hideMark/>
          </w:tcPr>
          <w:p w14:paraId="183999A8" w14:textId="77777777" w:rsidR="00AD0215" w:rsidRPr="005348E2" w:rsidRDefault="00AD0215" w:rsidP="009575D3">
            <w:pPr>
              <w:rPr>
                <w:rFonts w:ascii="Calibri Light" w:eastAsia="Times New Roman" w:hAnsi="Calibri Light" w:cs="Times New Roman"/>
                <w:color w:val="000000"/>
              </w:rPr>
            </w:pPr>
            <w:r>
              <w:rPr>
                <w:rFonts w:ascii="Calibri Light" w:eastAsia="Times New Roman" w:hAnsi="Calibri Light" w:cs="Times New Roman"/>
                <w:color w:val="000000"/>
                <w:lang w:val="et"/>
              </w:rPr>
              <w:t>15 - 93%</w:t>
            </w:r>
          </w:p>
        </w:tc>
      </w:tr>
      <w:tr w:rsidR="00AD0215" w:rsidRPr="005348E2" w14:paraId="653EBF89" w14:textId="77777777" w:rsidTr="3C405368">
        <w:trPr>
          <w:trHeight w:val="380"/>
        </w:trPr>
        <w:tc>
          <w:tcPr>
            <w:tcW w:w="8760" w:type="dxa"/>
            <w:gridSpan w:val="2"/>
            <w:tcBorders>
              <w:top w:val="single" w:sz="4" w:space="0" w:color="auto"/>
              <w:left w:val="single" w:sz="4" w:space="0" w:color="auto"/>
              <w:bottom w:val="single" w:sz="4" w:space="0" w:color="auto"/>
              <w:right w:val="single" w:sz="4" w:space="0" w:color="000000" w:themeColor="text1"/>
            </w:tcBorders>
            <w:shd w:val="clear" w:color="auto" w:fill="auto"/>
            <w:vAlign w:val="center"/>
            <w:hideMark/>
          </w:tcPr>
          <w:p w14:paraId="49C6A899" w14:textId="71C03812" w:rsidR="00AD0215" w:rsidRPr="005348E2" w:rsidRDefault="00FB745B" w:rsidP="009575D3">
            <w:pPr>
              <w:jc w:val="center"/>
              <w:rPr>
                <w:rFonts w:ascii="Calibri Light" w:eastAsia="Times New Roman" w:hAnsi="Calibri Light" w:cs="Times New Roman"/>
                <w:b/>
                <w:bCs/>
                <w:color w:val="000000"/>
                <w:sz w:val="28"/>
                <w:szCs w:val="28"/>
              </w:rPr>
            </w:pPr>
            <w:r>
              <w:rPr>
                <w:rFonts w:ascii="Calibri Light" w:eastAsia="Times New Roman" w:hAnsi="Calibri Light" w:cs="Times New Roman"/>
                <w:b/>
                <w:bCs/>
                <w:color w:val="000000"/>
                <w:sz w:val="28"/>
                <w:szCs w:val="28"/>
                <w:lang w:val="et"/>
              </w:rPr>
              <w:t xml:space="preserve">Hoiutingimused </w:t>
            </w:r>
          </w:p>
        </w:tc>
      </w:tr>
      <w:tr w:rsidR="00AD0215" w:rsidRPr="005348E2" w14:paraId="2D453DB9" w14:textId="77777777" w:rsidTr="3C405368">
        <w:trPr>
          <w:trHeight w:val="334"/>
        </w:trPr>
        <w:tc>
          <w:tcPr>
            <w:tcW w:w="4380" w:type="dxa"/>
            <w:tcBorders>
              <w:top w:val="nil"/>
              <w:left w:val="single" w:sz="4" w:space="0" w:color="auto"/>
              <w:bottom w:val="single" w:sz="4" w:space="0" w:color="auto"/>
              <w:right w:val="nil"/>
            </w:tcBorders>
            <w:shd w:val="clear" w:color="auto" w:fill="auto"/>
            <w:noWrap/>
            <w:vAlign w:val="bottom"/>
            <w:hideMark/>
          </w:tcPr>
          <w:p w14:paraId="3346CF53" w14:textId="1D541B4D" w:rsidR="00AD0215" w:rsidRPr="005348E2" w:rsidRDefault="006A5A8C" w:rsidP="009575D3">
            <w:pPr>
              <w:rPr>
                <w:rFonts w:ascii="Calibri Light" w:eastAsia="Times New Roman" w:hAnsi="Calibri Light" w:cs="Times New Roman"/>
                <w:color w:val="000000"/>
              </w:rPr>
            </w:pPr>
            <w:r>
              <w:rPr>
                <w:rFonts w:ascii="Calibri Light" w:eastAsia="Times New Roman" w:hAnsi="Calibri Light" w:cs="Times New Roman"/>
                <w:color w:val="000000"/>
                <w:lang w:val="et"/>
              </w:rPr>
              <w:t xml:space="preserve">Hoiutemperatuur </w:t>
            </w:r>
          </w:p>
        </w:tc>
        <w:tc>
          <w:tcPr>
            <w:tcW w:w="4380" w:type="dxa"/>
            <w:tcBorders>
              <w:top w:val="nil"/>
              <w:left w:val="single" w:sz="4" w:space="0" w:color="auto"/>
              <w:bottom w:val="single" w:sz="4" w:space="0" w:color="auto"/>
              <w:right w:val="single" w:sz="4" w:space="0" w:color="auto"/>
            </w:tcBorders>
            <w:shd w:val="clear" w:color="auto" w:fill="auto"/>
            <w:noWrap/>
            <w:vAlign w:val="bottom"/>
            <w:hideMark/>
          </w:tcPr>
          <w:p w14:paraId="3E8C73DA" w14:textId="62140A71" w:rsidR="00AD0215" w:rsidRPr="005348E2" w:rsidRDefault="00AD0215" w:rsidP="009575D3">
            <w:pPr>
              <w:rPr>
                <w:rFonts w:ascii="Calibri Light" w:eastAsia="Times New Roman" w:hAnsi="Calibri Light" w:cs="Times New Roman"/>
                <w:color w:val="000000"/>
              </w:rPr>
            </w:pPr>
            <w:r>
              <w:rPr>
                <w:rFonts w:ascii="Calibri Light" w:eastAsia="Times New Roman" w:hAnsi="Calibri Light" w:cs="Times New Roman"/>
                <w:color w:val="000000"/>
                <w:lang w:val="et"/>
              </w:rPr>
              <w:t>+5 °C kuni +40 °C</w:t>
            </w:r>
          </w:p>
        </w:tc>
      </w:tr>
      <w:tr w:rsidR="00AD0215" w:rsidRPr="005348E2" w14:paraId="7D69E90B" w14:textId="77777777" w:rsidTr="3C405368">
        <w:trPr>
          <w:trHeight w:val="320"/>
        </w:trPr>
        <w:tc>
          <w:tcPr>
            <w:tcW w:w="4380" w:type="dxa"/>
            <w:tcBorders>
              <w:top w:val="nil"/>
              <w:left w:val="single" w:sz="4" w:space="0" w:color="auto"/>
              <w:bottom w:val="single" w:sz="4" w:space="0" w:color="auto"/>
              <w:right w:val="nil"/>
            </w:tcBorders>
            <w:shd w:val="clear" w:color="auto" w:fill="auto"/>
            <w:noWrap/>
            <w:vAlign w:val="bottom"/>
            <w:hideMark/>
          </w:tcPr>
          <w:p w14:paraId="545DBFA4" w14:textId="2382DA82" w:rsidR="00AD0215" w:rsidRPr="005348E2" w:rsidRDefault="006A5A8C" w:rsidP="009575D3">
            <w:pPr>
              <w:rPr>
                <w:rFonts w:ascii="Calibri Light" w:eastAsia="Times New Roman" w:hAnsi="Calibri Light" w:cs="Times New Roman"/>
                <w:color w:val="000000"/>
              </w:rPr>
            </w:pPr>
            <w:r>
              <w:rPr>
                <w:rFonts w:ascii="Calibri Light" w:eastAsia="Times New Roman" w:hAnsi="Calibri Light" w:cs="Times New Roman"/>
                <w:color w:val="000000"/>
                <w:lang w:val="et"/>
              </w:rPr>
              <w:t xml:space="preserve">Hoiuniiskus </w:t>
            </w:r>
          </w:p>
        </w:tc>
        <w:tc>
          <w:tcPr>
            <w:tcW w:w="4380" w:type="dxa"/>
            <w:tcBorders>
              <w:top w:val="nil"/>
              <w:left w:val="single" w:sz="4" w:space="0" w:color="auto"/>
              <w:bottom w:val="single" w:sz="4" w:space="0" w:color="auto"/>
              <w:right w:val="single" w:sz="4" w:space="0" w:color="auto"/>
            </w:tcBorders>
            <w:shd w:val="clear" w:color="auto" w:fill="auto"/>
            <w:noWrap/>
            <w:vAlign w:val="bottom"/>
            <w:hideMark/>
          </w:tcPr>
          <w:p w14:paraId="2B8DE3D3" w14:textId="77777777" w:rsidR="00AD0215" w:rsidRPr="005348E2" w:rsidRDefault="00AD0215" w:rsidP="009575D3">
            <w:pPr>
              <w:rPr>
                <w:rFonts w:ascii="Calibri Light" w:eastAsia="Times New Roman" w:hAnsi="Calibri Light" w:cs="Times New Roman"/>
                <w:color w:val="000000"/>
              </w:rPr>
            </w:pPr>
            <w:r>
              <w:rPr>
                <w:rFonts w:ascii="Calibri Light" w:eastAsia="Times New Roman" w:hAnsi="Calibri Light" w:cs="Times New Roman"/>
                <w:color w:val="000000"/>
                <w:lang w:val="et"/>
              </w:rPr>
              <w:t>15 - 93%</w:t>
            </w:r>
          </w:p>
        </w:tc>
      </w:tr>
      <w:tr w:rsidR="00AD0215" w:rsidRPr="005348E2" w14:paraId="1D2C0A35" w14:textId="77777777" w:rsidTr="3C405368">
        <w:trPr>
          <w:trHeight w:val="380"/>
        </w:trPr>
        <w:tc>
          <w:tcPr>
            <w:tcW w:w="876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center"/>
            <w:hideMark/>
          </w:tcPr>
          <w:p w14:paraId="631E5191" w14:textId="34ABA010" w:rsidR="00AD0215" w:rsidRPr="005348E2" w:rsidRDefault="006A5A8C" w:rsidP="009575D3">
            <w:pPr>
              <w:jc w:val="center"/>
              <w:rPr>
                <w:rFonts w:ascii="Calibri Light" w:eastAsia="Times New Roman" w:hAnsi="Calibri Light" w:cs="Times New Roman"/>
                <w:b/>
                <w:bCs/>
                <w:color w:val="000000"/>
                <w:sz w:val="28"/>
                <w:szCs w:val="28"/>
              </w:rPr>
            </w:pPr>
            <w:r>
              <w:rPr>
                <w:rFonts w:ascii="Calibri Light" w:eastAsia="Times New Roman" w:hAnsi="Calibri Light" w:cs="Times New Roman"/>
                <w:b/>
                <w:bCs/>
                <w:color w:val="000000"/>
                <w:sz w:val="28"/>
                <w:szCs w:val="28"/>
                <w:lang w:val="et"/>
              </w:rPr>
              <w:t xml:space="preserve">Operatsioonisüsteem </w:t>
            </w:r>
          </w:p>
        </w:tc>
      </w:tr>
      <w:tr w:rsidR="00AD0215" w:rsidRPr="005348E2" w14:paraId="3798BAB3" w14:textId="77777777" w:rsidTr="3C405368">
        <w:trPr>
          <w:trHeight w:val="320"/>
        </w:trPr>
        <w:tc>
          <w:tcPr>
            <w:tcW w:w="4380" w:type="dxa"/>
            <w:tcBorders>
              <w:top w:val="nil"/>
              <w:left w:val="single" w:sz="4" w:space="0" w:color="auto"/>
              <w:bottom w:val="single" w:sz="4" w:space="0" w:color="auto"/>
              <w:right w:val="nil"/>
            </w:tcBorders>
            <w:shd w:val="clear" w:color="auto" w:fill="auto"/>
            <w:noWrap/>
            <w:vAlign w:val="bottom"/>
            <w:hideMark/>
          </w:tcPr>
          <w:p w14:paraId="3D9067A0" w14:textId="7DDCF00E" w:rsidR="00AD0215" w:rsidRPr="005348E2" w:rsidRDefault="009234FD" w:rsidP="009575D3">
            <w:pPr>
              <w:rPr>
                <w:rFonts w:ascii="Calibri Light" w:eastAsia="Times New Roman" w:hAnsi="Calibri Light" w:cs="Times New Roman"/>
                <w:color w:val="000000"/>
              </w:rPr>
            </w:pPr>
            <w:r>
              <w:rPr>
                <w:rFonts w:ascii="Calibri Light" w:eastAsia="Times New Roman" w:hAnsi="Calibri Light" w:cs="Times New Roman"/>
                <w:color w:val="000000"/>
                <w:lang w:val="et"/>
              </w:rPr>
              <w:t xml:space="preserve">Sobiv laadimisvõimsus </w:t>
            </w:r>
          </w:p>
        </w:tc>
        <w:tc>
          <w:tcPr>
            <w:tcW w:w="4380" w:type="dxa"/>
            <w:tcBorders>
              <w:top w:val="nil"/>
              <w:left w:val="single" w:sz="4" w:space="0" w:color="auto"/>
              <w:bottom w:val="single" w:sz="4" w:space="0" w:color="auto"/>
              <w:right w:val="single" w:sz="4" w:space="0" w:color="auto"/>
            </w:tcBorders>
            <w:shd w:val="clear" w:color="auto" w:fill="auto"/>
            <w:noWrap/>
            <w:vAlign w:val="bottom"/>
            <w:hideMark/>
          </w:tcPr>
          <w:p w14:paraId="67E42CD4" w14:textId="3044CF63" w:rsidR="00AD0215" w:rsidRPr="005348E2" w:rsidRDefault="002F7623" w:rsidP="009575D3">
            <w:pPr>
              <w:rPr>
                <w:rFonts w:ascii="Calibri Light" w:eastAsia="Times New Roman" w:hAnsi="Calibri Light" w:cs="Times New Roman"/>
                <w:color w:val="000000"/>
              </w:rPr>
            </w:pPr>
            <w:r>
              <w:rPr>
                <w:rFonts w:ascii="Calibri Light" w:eastAsia="Times New Roman" w:hAnsi="Calibri Light" w:cs="Times New Roman"/>
                <w:color w:val="000000"/>
                <w:lang w:val="et"/>
              </w:rPr>
              <w:t xml:space="preserve">5V, 2A </w:t>
            </w:r>
          </w:p>
        </w:tc>
      </w:tr>
      <w:tr w:rsidR="00AD0215" w:rsidRPr="005348E2" w14:paraId="6B5EB9AE" w14:textId="77777777" w:rsidTr="3C405368">
        <w:trPr>
          <w:trHeight w:val="320"/>
        </w:trPr>
        <w:tc>
          <w:tcPr>
            <w:tcW w:w="4380" w:type="dxa"/>
            <w:tcBorders>
              <w:top w:val="nil"/>
              <w:left w:val="single" w:sz="4" w:space="0" w:color="auto"/>
              <w:bottom w:val="single" w:sz="4" w:space="0" w:color="auto"/>
              <w:right w:val="nil"/>
            </w:tcBorders>
            <w:shd w:val="clear" w:color="auto" w:fill="auto"/>
            <w:noWrap/>
            <w:vAlign w:val="bottom"/>
          </w:tcPr>
          <w:p w14:paraId="3C24240E" w14:textId="0A0B9B20" w:rsidR="00AD0215" w:rsidRPr="005348E2" w:rsidRDefault="00313790" w:rsidP="009575D3">
            <w:pPr>
              <w:rPr>
                <w:rFonts w:ascii="Calibri Light" w:eastAsia="Times New Roman" w:hAnsi="Calibri Light" w:cs="Times New Roman"/>
                <w:color w:val="000000"/>
              </w:rPr>
            </w:pPr>
            <w:r>
              <w:rPr>
                <w:rFonts w:ascii="Calibri Light" w:eastAsia="Times New Roman" w:hAnsi="Calibri Light" w:cs="Times New Roman"/>
                <w:color w:val="000000"/>
                <w:lang w:val="et"/>
              </w:rPr>
              <w:t>Tööpinge</w:t>
            </w:r>
          </w:p>
        </w:tc>
        <w:tc>
          <w:tcPr>
            <w:tcW w:w="4380" w:type="dxa"/>
            <w:tcBorders>
              <w:top w:val="nil"/>
              <w:left w:val="single" w:sz="4" w:space="0" w:color="auto"/>
              <w:bottom w:val="single" w:sz="4" w:space="0" w:color="auto"/>
              <w:right w:val="single" w:sz="4" w:space="0" w:color="auto"/>
            </w:tcBorders>
            <w:shd w:val="clear" w:color="auto" w:fill="auto"/>
            <w:noWrap/>
            <w:vAlign w:val="bottom"/>
          </w:tcPr>
          <w:p w14:paraId="51880CC5" w14:textId="539A5C4E" w:rsidR="00AD0215" w:rsidRPr="005348E2" w:rsidRDefault="009C2FE9" w:rsidP="009575D3">
            <w:pPr>
              <w:rPr>
                <w:rFonts w:ascii="Calibri Light" w:eastAsia="Times New Roman" w:hAnsi="Calibri Light" w:cs="Times New Roman"/>
                <w:color w:val="000000"/>
              </w:rPr>
            </w:pPr>
            <w:r>
              <w:rPr>
                <w:rFonts w:ascii="Calibri Light" w:eastAsia="Times New Roman" w:hAnsi="Calibri Light" w:cs="Times New Roman"/>
                <w:color w:val="000000"/>
                <w:lang w:val="et"/>
              </w:rPr>
              <w:t>20 VDC</w:t>
            </w:r>
          </w:p>
        </w:tc>
      </w:tr>
      <w:tr w:rsidR="00AD0215" w:rsidRPr="005348E2" w14:paraId="7C4FCFD6" w14:textId="77777777" w:rsidTr="3C405368">
        <w:trPr>
          <w:trHeight w:val="320"/>
        </w:trPr>
        <w:tc>
          <w:tcPr>
            <w:tcW w:w="4380" w:type="dxa"/>
            <w:tcBorders>
              <w:top w:val="nil"/>
              <w:left w:val="single" w:sz="4" w:space="0" w:color="auto"/>
              <w:bottom w:val="single" w:sz="4" w:space="0" w:color="auto"/>
              <w:right w:val="nil"/>
            </w:tcBorders>
            <w:shd w:val="clear" w:color="auto" w:fill="auto"/>
            <w:noWrap/>
            <w:vAlign w:val="bottom"/>
            <w:hideMark/>
          </w:tcPr>
          <w:p w14:paraId="2C06396E" w14:textId="76F0FD26" w:rsidR="00AD0215" w:rsidRPr="008A0124" w:rsidRDefault="00C3520B" w:rsidP="009575D3">
            <w:pPr>
              <w:rPr>
                <w:rFonts w:ascii="Calibri Light" w:eastAsia="Times New Roman" w:hAnsi="Calibri Light" w:cs="Times New Roman"/>
                <w:color w:val="000000"/>
              </w:rPr>
            </w:pPr>
            <w:r>
              <w:rPr>
                <w:rFonts w:ascii="Calibri Light" w:eastAsia="Times New Roman" w:hAnsi="Calibri Light" w:cs="Times New Roman"/>
                <w:color w:val="000000"/>
                <w:lang w:val="et"/>
              </w:rPr>
              <w:t xml:space="preserve">Töövõimsus </w:t>
            </w:r>
          </w:p>
        </w:tc>
        <w:tc>
          <w:tcPr>
            <w:tcW w:w="4380" w:type="dxa"/>
            <w:tcBorders>
              <w:top w:val="nil"/>
              <w:left w:val="single" w:sz="4" w:space="0" w:color="auto"/>
              <w:bottom w:val="single" w:sz="4" w:space="0" w:color="auto"/>
              <w:right w:val="single" w:sz="4" w:space="0" w:color="auto"/>
            </w:tcBorders>
            <w:shd w:val="clear" w:color="auto" w:fill="auto"/>
            <w:noWrap/>
            <w:vAlign w:val="bottom"/>
            <w:hideMark/>
          </w:tcPr>
          <w:p w14:paraId="05D5F620" w14:textId="3F512D35" w:rsidR="00AD0215" w:rsidRPr="008A0124" w:rsidRDefault="00AD0215" w:rsidP="009575D3">
            <w:pPr>
              <w:rPr>
                <w:rFonts w:ascii="Calibri Light" w:eastAsia="Times New Roman" w:hAnsi="Calibri Light" w:cs="Times New Roman"/>
                <w:color w:val="000000"/>
              </w:rPr>
            </w:pPr>
            <w:r>
              <w:rPr>
                <w:rFonts w:ascii="Calibri Light" w:eastAsia="Times New Roman" w:hAnsi="Calibri Light" w:cs="Times New Roman"/>
                <w:color w:val="000000"/>
                <w:lang w:val="et"/>
              </w:rPr>
              <w:t>10 W</w:t>
            </w:r>
          </w:p>
        </w:tc>
      </w:tr>
      <w:tr w:rsidR="00AD0215" w:rsidRPr="005348E2" w14:paraId="370EBBD1" w14:textId="77777777" w:rsidTr="3C405368">
        <w:trPr>
          <w:trHeight w:val="320"/>
        </w:trPr>
        <w:tc>
          <w:tcPr>
            <w:tcW w:w="4380" w:type="dxa"/>
            <w:tcBorders>
              <w:top w:val="nil"/>
              <w:left w:val="single" w:sz="4" w:space="0" w:color="auto"/>
              <w:bottom w:val="single" w:sz="4" w:space="0" w:color="auto"/>
              <w:right w:val="nil"/>
            </w:tcBorders>
            <w:shd w:val="clear" w:color="auto" w:fill="auto"/>
            <w:noWrap/>
            <w:vAlign w:val="bottom"/>
            <w:hideMark/>
          </w:tcPr>
          <w:p w14:paraId="38CEC881" w14:textId="1DDA631D" w:rsidR="00AD0215" w:rsidRPr="005348E2" w:rsidRDefault="00E929B4" w:rsidP="009575D3">
            <w:pPr>
              <w:rPr>
                <w:rFonts w:ascii="Calibri Light" w:eastAsia="Times New Roman" w:hAnsi="Calibri Light" w:cs="Times New Roman"/>
                <w:color w:val="000000"/>
              </w:rPr>
            </w:pPr>
            <w:r>
              <w:rPr>
                <w:rFonts w:ascii="Calibri Light" w:eastAsia="Times New Roman" w:hAnsi="Calibri Light" w:cs="Times New Roman"/>
                <w:color w:val="000000"/>
                <w:lang w:val="et"/>
              </w:rPr>
              <w:t>Ohutusklass</w:t>
            </w:r>
          </w:p>
        </w:tc>
        <w:tc>
          <w:tcPr>
            <w:tcW w:w="4380" w:type="dxa"/>
            <w:tcBorders>
              <w:top w:val="nil"/>
              <w:left w:val="single" w:sz="4" w:space="0" w:color="auto"/>
              <w:bottom w:val="single" w:sz="4" w:space="0" w:color="auto"/>
              <w:right w:val="single" w:sz="4" w:space="0" w:color="auto"/>
            </w:tcBorders>
            <w:shd w:val="clear" w:color="auto" w:fill="auto"/>
            <w:noWrap/>
            <w:vAlign w:val="bottom"/>
            <w:hideMark/>
          </w:tcPr>
          <w:p w14:paraId="6FEECBD6" w14:textId="77777777" w:rsidR="00AD0215" w:rsidRPr="005348E2" w:rsidRDefault="00AD0215" w:rsidP="009575D3">
            <w:pPr>
              <w:rPr>
                <w:rFonts w:ascii="Calibri Light" w:eastAsia="Times New Roman" w:hAnsi="Calibri Light" w:cs="Times New Roman"/>
                <w:color w:val="000000"/>
              </w:rPr>
            </w:pPr>
            <w:r>
              <w:rPr>
                <w:rFonts w:ascii="Calibri Light" w:eastAsia="Times New Roman" w:hAnsi="Calibri Light" w:cs="Times New Roman"/>
                <w:color w:val="000000"/>
                <w:lang w:val="et"/>
              </w:rPr>
              <w:t>I</w:t>
            </w:r>
          </w:p>
        </w:tc>
      </w:tr>
      <w:tr w:rsidR="00AD0215" w:rsidRPr="005348E2" w14:paraId="58607109" w14:textId="77777777" w:rsidTr="3C405368">
        <w:trPr>
          <w:trHeight w:val="320"/>
        </w:trPr>
        <w:tc>
          <w:tcPr>
            <w:tcW w:w="4380" w:type="dxa"/>
            <w:tcBorders>
              <w:top w:val="single" w:sz="4" w:space="0" w:color="auto"/>
              <w:left w:val="single" w:sz="4" w:space="0" w:color="auto"/>
              <w:bottom w:val="single" w:sz="4" w:space="0" w:color="auto"/>
              <w:right w:val="nil"/>
            </w:tcBorders>
            <w:shd w:val="clear" w:color="auto" w:fill="auto"/>
            <w:noWrap/>
            <w:vAlign w:val="bottom"/>
            <w:hideMark/>
          </w:tcPr>
          <w:p w14:paraId="4B480A21" w14:textId="6EF8D32A" w:rsidR="00AD0215" w:rsidRPr="005348E2" w:rsidRDefault="000C516C" w:rsidP="009575D3">
            <w:pPr>
              <w:rPr>
                <w:rFonts w:ascii="Calibri Light" w:eastAsia="Times New Roman" w:hAnsi="Calibri Light" w:cs="Times New Roman"/>
                <w:color w:val="000000"/>
              </w:rPr>
            </w:pPr>
            <w:r>
              <w:rPr>
                <w:rFonts w:ascii="Calibri Light" w:eastAsia="Times New Roman" w:hAnsi="Calibri Light" w:cs="Times New Roman"/>
                <w:color w:val="000000"/>
                <w:lang w:val="et"/>
              </w:rPr>
              <w:t>Kaitseklass</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97F96" w14:textId="4FD039D1" w:rsidR="00AD0215" w:rsidRPr="005348E2" w:rsidRDefault="38D309F2" w:rsidP="3C405368">
            <w:pPr>
              <w:rPr>
                <w:rFonts w:ascii="Calibri Light" w:eastAsia="Times New Roman" w:hAnsi="Calibri Light" w:cs="Times New Roman"/>
                <w:color w:val="000000" w:themeColor="text1"/>
              </w:rPr>
            </w:pPr>
            <w:r>
              <w:rPr>
                <w:rFonts w:ascii="Calibri Light" w:eastAsia="Times New Roman" w:hAnsi="Calibri Light" w:cs="Times New Roman"/>
                <w:color w:val="000000" w:themeColor="text1"/>
                <w:lang w:val="et"/>
              </w:rPr>
              <w:t>IP X7 (suuotsak)</w:t>
            </w:r>
          </w:p>
        </w:tc>
      </w:tr>
      <w:tr w:rsidR="005A3E8C" w:rsidRPr="005348E2" w14:paraId="406EDAF3" w14:textId="77777777" w:rsidTr="3C405368">
        <w:trPr>
          <w:trHeight w:val="320"/>
        </w:trPr>
        <w:tc>
          <w:tcPr>
            <w:tcW w:w="87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4836964" w14:textId="492EB8E9" w:rsidR="005A3E8C" w:rsidRPr="00A071CA" w:rsidRDefault="00A071CA" w:rsidP="00A071CA">
            <w:pPr>
              <w:jc w:val="center"/>
              <w:rPr>
                <w:rFonts w:ascii="Calibri Light" w:eastAsia="Times New Roman" w:hAnsi="Calibri Light" w:cs="Times New Roman"/>
                <w:b/>
                <w:bCs/>
                <w:color w:val="000000"/>
                <w:sz w:val="28"/>
                <w:szCs w:val="28"/>
              </w:rPr>
            </w:pPr>
            <w:r>
              <w:rPr>
                <w:rFonts w:ascii="Calibri Light" w:eastAsia="Times New Roman" w:hAnsi="Calibri Light" w:cs="Times New Roman"/>
                <w:b/>
                <w:bCs/>
                <w:color w:val="000000"/>
                <w:sz w:val="28"/>
                <w:szCs w:val="28"/>
                <w:lang w:val="et"/>
              </w:rPr>
              <w:t>Töötab</w:t>
            </w:r>
          </w:p>
        </w:tc>
      </w:tr>
      <w:tr w:rsidR="005A3E8C" w:rsidRPr="005348E2" w14:paraId="794A17EE" w14:textId="77777777" w:rsidTr="3C405368">
        <w:trPr>
          <w:trHeight w:val="320"/>
        </w:trPr>
        <w:tc>
          <w:tcPr>
            <w:tcW w:w="4380" w:type="dxa"/>
            <w:tcBorders>
              <w:top w:val="single" w:sz="4" w:space="0" w:color="auto"/>
              <w:left w:val="single" w:sz="4" w:space="0" w:color="auto"/>
              <w:bottom w:val="single" w:sz="4" w:space="0" w:color="auto"/>
              <w:right w:val="nil"/>
            </w:tcBorders>
            <w:shd w:val="clear" w:color="auto" w:fill="auto"/>
            <w:noWrap/>
            <w:vAlign w:val="bottom"/>
          </w:tcPr>
          <w:p w14:paraId="4AD40453" w14:textId="6247CC4F" w:rsidR="005A3E8C" w:rsidRDefault="00382E2E" w:rsidP="009575D3">
            <w:pPr>
              <w:rPr>
                <w:rFonts w:ascii="Calibri Light" w:eastAsia="Times New Roman" w:hAnsi="Calibri Light" w:cs="Times New Roman"/>
                <w:color w:val="000000"/>
              </w:rPr>
            </w:pPr>
            <w:r>
              <w:rPr>
                <w:rFonts w:ascii="Calibri Light" w:eastAsia="Times New Roman" w:hAnsi="Calibri Light" w:cs="Times New Roman"/>
                <w:color w:val="000000"/>
                <w:lang w:val="et"/>
              </w:rPr>
              <w:t>Lainepikkuse vahemik</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B6C902" w14:textId="0CBF8A0F" w:rsidR="005A3E8C" w:rsidRPr="001D5B45" w:rsidRDefault="00F37B63" w:rsidP="009575D3">
            <w:pPr>
              <w:rPr>
                <w:rFonts w:ascii="Calibri Light" w:eastAsia="Times New Roman" w:hAnsi="Calibri Light" w:cs="Times New Roman"/>
                <w:color w:val="000000"/>
              </w:rPr>
            </w:pPr>
            <w:r>
              <w:rPr>
                <w:rFonts w:ascii="Calibri Light" w:eastAsia="Times New Roman" w:hAnsi="Calibri Light" w:cs="Times New Roman"/>
                <w:color w:val="000000"/>
                <w:lang w:val="et"/>
              </w:rPr>
              <w:t>400–850 nm</w:t>
            </w:r>
          </w:p>
        </w:tc>
      </w:tr>
      <w:tr w:rsidR="008F5B63" w:rsidRPr="005348E2" w14:paraId="643B2418" w14:textId="77777777" w:rsidTr="3C405368">
        <w:trPr>
          <w:trHeight w:val="320"/>
        </w:trPr>
        <w:tc>
          <w:tcPr>
            <w:tcW w:w="4380" w:type="dxa"/>
            <w:tcBorders>
              <w:top w:val="single" w:sz="4" w:space="0" w:color="auto"/>
              <w:left w:val="single" w:sz="4" w:space="0" w:color="auto"/>
              <w:bottom w:val="single" w:sz="4" w:space="0" w:color="auto"/>
              <w:right w:val="nil"/>
            </w:tcBorders>
            <w:shd w:val="clear" w:color="auto" w:fill="auto"/>
            <w:noWrap/>
            <w:vAlign w:val="bottom"/>
          </w:tcPr>
          <w:p w14:paraId="233EEDB7" w14:textId="49EE71DC" w:rsidR="008F5B63" w:rsidRDefault="008F5B63" w:rsidP="009575D3">
            <w:pPr>
              <w:rPr>
                <w:rFonts w:ascii="Calibri Light" w:eastAsia="Times New Roman" w:hAnsi="Calibri Light" w:cs="Times New Roman"/>
                <w:color w:val="000000"/>
              </w:rPr>
            </w:pPr>
            <w:r>
              <w:rPr>
                <w:rFonts w:ascii="Calibri Light" w:eastAsia="Times New Roman" w:hAnsi="Calibri Light" w:cs="Times New Roman"/>
                <w:color w:val="000000"/>
                <w:lang w:val="et"/>
              </w:rPr>
              <w:t>Väljundvalgustugevus</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324984" w14:textId="70793028" w:rsidR="008F5B63" w:rsidRDefault="008F5B63" w:rsidP="009575D3">
            <w:pPr>
              <w:rPr>
                <w:rFonts w:ascii="Calibri Light" w:eastAsia="Times New Roman" w:hAnsi="Calibri Light" w:cs="Times New Roman"/>
                <w:color w:val="000000"/>
              </w:rPr>
            </w:pPr>
            <w:r>
              <w:rPr>
                <w:rFonts w:ascii="Calibri Light" w:eastAsia="Times New Roman" w:hAnsi="Calibri Light"/>
                <w:color w:val="000000"/>
                <w:lang w:val="et"/>
              </w:rPr>
              <w:t>100 mW/cm²</w:t>
            </w:r>
          </w:p>
        </w:tc>
      </w:tr>
      <w:tr w:rsidR="00D24002" w:rsidRPr="005348E2" w14:paraId="492DDB6F" w14:textId="77777777" w:rsidTr="3C405368">
        <w:trPr>
          <w:trHeight w:val="320"/>
        </w:trPr>
        <w:tc>
          <w:tcPr>
            <w:tcW w:w="4380" w:type="dxa"/>
            <w:tcBorders>
              <w:top w:val="single" w:sz="4" w:space="0" w:color="auto"/>
              <w:left w:val="single" w:sz="4" w:space="0" w:color="auto"/>
              <w:bottom w:val="single" w:sz="4" w:space="0" w:color="auto"/>
              <w:right w:val="nil"/>
            </w:tcBorders>
            <w:shd w:val="clear" w:color="auto" w:fill="auto"/>
            <w:noWrap/>
            <w:vAlign w:val="bottom"/>
          </w:tcPr>
          <w:p w14:paraId="55435D3D" w14:textId="35BF1564" w:rsidR="00D24002" w:rsidRPr="0078358E" w:rsidRDefault="00DB4BDD" w:rsidP="009575D3">
            <w:pPr>
              <w:rPr>
                <w:rFonts w:ascii="Calibri Light" w:eastAsia="Times New Roman" w:hAnsi="Calibri Light" w:cs="Times New Roman"/>
                <w:color w:val="000000"/>
              </w:rPr>
            </w:pPr>
            <w:r>
              <w:rPr>
                <w:rFonts w:ascii="Calibri Light" w:eastAsia="Times New Roman" w:hAnsi="Calibri Light" w:cs="Times New Roman"/>
                <w:color w:val="000000"/>
                <w:lang w:val="et"/>
              </w:rPr>
              <w:t>Maksimaalne kasutusaeg</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5CDA42" w14:textId="5034361E" w:rsidR="00D24002" w:rsidRPr="0078358E" w:rsidRDefault="005D23EA" w:rsidP="009575D3">
            <w:pPr>
              <w:rPr>
                <w:rFonts w:ascii="Calibri Light" w:eastAsia="Times New Roman" w:hAnsi="Calibri Light" w:cs="Times New Roman"/>
                <w:color w:val="000000"/>
              </w:rPr>
            </w:pPr>
            <w:r>
              <w:rPr>
                <w:rFonts w:ascii="Calibri Light" w:eastAsia="Times New Roman" w:hAnsi="Calibri Light" w:cs="Times New Roman"/>
                <w:color w:val="000000"/>
                <w:lang w:val="et"/>
              </w:rPr>
              <w:t>11 min</w:t>
            </w:r>
          </w:p>
        </w:tc>
      </w:tr>
      <w:tr w:rsidR="00900320" w:rsidRPr="009F620F" w14:paraId="38423A3A" w14:textId="77777777" w:rsidTr="3C405368">
        <w:trPr>
          <w:trHeight w:val="320"/>
        </w:trPr>
        <w:tc>
          <w:tcPr>
            <w:tcW w:w="4380" w:type="dxa"/>
            <w:tcBorders>
              <w:top w:val="single" w:sz="4" w:space="0" w:color="auto"/>
              <w:left w:val="single" w:sz="4" w:space="0" w:color="auto"/>
              <w:bottom w:val="single" w:sz="4" w:space="0" w:color="auto"/>
              <w:right w:val="nil"/>
            </w:tcBorders>
            <w:shd w:val="clear" w:color="auto" w:fill="auto"/>
            <w:noWrap/>
            <w:vAlign w:val="bottom"/>
          </w:tcPr>
          <w:p w14:paraId="7711CE71" w14:textId="77DA0EDF" w:rsidR="00900320" w:rsidRDefault="00900320" w:rsidP="009575D3">
            <w:pPr>
              <w:rPr>
                <w:rFonts w:ascii="Calibri Light" w:eastAsia="Times New Roman" w:hAnsi="Calibri Light" w:cs="Times New Roman"/>
                <w:color w:val="000000"/>
              </w:rPr>
            </w:pPr>
            <w:r>
              <w:rPr>
                <w:rFonts w:ascii="Calibri Light" w:eastAsia="Times New Roman" w:hAnsi="Calibri Light" w:cs="Times New Roman"/>
                <w:color w:val="000000"/>
                <w:lang w:val="et"/>
              </w:rPr>
              <w:t>Minimaalne kasutusaeg</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29B646" w14:textId="6737AE88" w:rsidR="00900320" w:rsidRPr="009F620F" w:rsidRDefault="00900320" w:rsidP="009575D3">
            <w:pPr>
              <w:rPr>
                <w:rFonts w:ascii="Calibri Light" w:eastAsia="Times New Roman" w:hAnsi="Calibri Light" w:cs="Times New Roman"/>
                <w:color w:val="000000"/>
                <w:lang w:val="fi-FI"/>
              </w:rPr>
            </w:pPr>
            <w:r>
              <w:rPr>
                <w:rFonts w:ascii="Calibri Light" w:eastAsia="Times New Roman" w:hAnsi="Calibri Light" w:cs="Times New Roman"/>
                <w:color w:val="000000"/>
                <w:lang w:val="et"/>
              </w:rPr>
              <w:t>5 minutit või kuni seade on jahtunud keskkonnatemperatuurini.</w:t>
            </w:r>
          </w:p>
        </w:tc>
      </w:tr>
    </w:tbl>
    <w:p w14:paraId="06DD546B" w14:textId="77777777" w:rsidR="00AD0215" w:rsidRPr="009F620F" w:rsidRDefault="00AD0215" w:rsidP="00AD0215">
      <w:pPr>
        <w:rPr>
          <w:lang w:val="fi-FI"/>
        </w:rPr>
      </w:pPr>
    </w:p>
    <w:p w14:paraId="667894DE" w14:textId="07A750C9" w:rsidR="00411268" w:rsidRDefault="002F6912" w:rsidP="00411268">
      <w:pPr>
        <w:pStyle w:val="Heading1"/>
      </w:pPr>
      <w:bookmarkStart w:id="29" w:name="_Toc118811273"/>
      <w:r>
        <w:rPr>
          <w:lang w:val="et"/>
        </w:rPr>
        <w:t>Elektromagnetilise kiirguse deklaratsioon</w:t>
      </w:r>
      <w:bookmarkEnd w:id="29"/>
      <w:r>
        <w:rPr>
          <w:lang w:val="et"/>
        </w:rPr>
        <w:t xml:space="preserve"> </w:t>
      </w:r>
    </w:p>
    <w:p w14:paraId="0966F919" w14:textId="77777777" w:rsidR="002F6912" w:rsidRDefault="002F6912" w:rsidP="002F6912"/>
    <w:p w14:paraId="3CAD86E7" w14:textId="14C4A817" w:rsidR="000653B0" w:rsidRPr="009F620F" w:rsidRDefault="000653B0" w:rsidP="002F6912">
      <w:pPr>
        <w:rPr>
          <w:lang w:val="et"/>
        </w:rPr>
      </w:pPr>
      <w:r>
        <w:rPr>
          <w:lang w:val="et"/>
        </w:rPr>
        <w:t>Lumoral on meditsiiniseade, mida võib kasutada allpool määratletud elektromagnetilises keskkonnas. Seadme lõppkasutaja peab kindlustama, et seadet kasutatakse sellises keskkonnas. Kui sellega ühendada muid kui ettenähtud tarvikuid ja juhtmeid, võib tekkida suurem kiirgus või väheneda seadme töökindlus.</w:t>
      </w:r>
    </w:p>
    <w:p w14:paraId="169DD52A" w14:textId="77777777" w:rsidR="00056D38" w:rsidRPr="009F620F" w:rsidRDefault="00056D38" w:rsidP="002F6912">
      <w:pPr>
        <w:rPr>
          <w:lang w:val="et"/>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5"/>
        <w:gridCol w:w="1125"/>
        <w:gridCol w:w="5805"/>
      </w:tblGrid>
      <w:tr w:rsidR="001F482E" w:rsidRPr="009F620F" w14:paraId="3ADB44D7" w14:textId="77777777" w:rsidTr="001F482E">
        <w:tc>
          <w:tcPr>
            <w:tcW w:w="9615" w:type="dxa"/>
            <w:gridSpan w:val="3"/>
            <w:tcBorders>
              <w:top w:val="single" w:sz="6" w:space="0" w:color="auto"/>
              <w:left w:val="single" w:sz="6" w:space="0" w:color="auto"/>
              <w:bottom w:val="single" w:sz="6" w:space="0" w:color="auto"/>
              <w:right w:val="single" w:sz="6" w:space="0" w:color="auto"/>
            </w:tcBorders>
            <w:shd w:val="clear" w:color="auto" w:fill="D9D9D9"/>
            <w:hideMark/>
          </w:tcPr>
          <w:p w14:paraId="5AC10B4C" w14:textId="5E58C1C3" w:rsidR="00E73901" w:rsidRPr="009F620F" w:rsidRDefault="001F482E" w:rsidP="0025740A">
            <w:pPr>
              <w:jc w:val="center"/>
              <w:textAlignment w:val="baseline"/>
              <w:rPr>
                <w:rFonts w:ascii="Arial" w:eastAsia="Times New Roman" w:hAnsi="Arial" w:cs="Arial"/>
                <w:sz w:val="22"/>
                <w:szCs w:val="22"/>
                <w:lang w:val="fi-FI"/>
              </w:rPr>
            </w:pPr>
            <w:r>
              <w:rPr>
                <w:rFonts w:ascii="Arial" w:eastAsia="Times New Roman" w:hAnsi="Arial" w:cs="Arial"/>
                <w:b/>
                <w:bCs/>
                <w:color w:val="000000"/>
                <w:sz w:val="22"/>
                <w:szCs w:val="22"/>
                <w:lang w:val="et"/>
              </w:rPr>
              <w:t>Juhised ja tootja deklaratsioon – elektromagnetkiirgus</w:t>
            </w:r>
            <w:r>
              <w:rPr>
                <w:rFonts w:ascii="Arial" w:eastAsia="Times New Roman" w:hAnsi="Arial" w:cs="Arial"/>
                <w:sz w:val="22"/>
                <w:szCs w:val="22"/>
                <w:lang w:val="et"/>
              </w:rPr>
              <w:t> </w:t>
            </w:r>
          </w:p>
        </w:tc>
      </w:tr>
      <w:tr w:rsidR="001F482E" w:rsidRPr="009F620F" w14:paraId="58E126E9" w14:textId="77777777" w:rsidTr="001F482E">
        <w:tc>
          <w:tcPr>
            <w:tcW w:w="2685" w:type="dxa"/>
            <w:tcBorders>
              <w:top w:val="nil"/>
              <w:left w:val="single" w:sz="6" w:space="0" w:color="auto"/>
              <w:bottom w:val="single" w:sz="6" w:space="0" w:color="auto"/>
              <w:right w:val="single" w:sz="6" w:space="0" w:color="auto"/>
            </w:tcBorders>
            <w:shd w:val="clear" w:color="auto" w:fill="auto"/>
            <w:hideMark/>
          </w:tcPr>
          <w:p w14:paraId="08ECCAF8" w14:textId="77777777" w:rsidR="001F482E" w:rsidRPr="001F482E" w:rsidRDefault="001F482E" w:rsidP="004348D7">
            <w:pPr>
              <w:spacing w:after="0"/>
              <w:textAlignment w:val="baseline"/>
              <w:rPr>
                <w:rFonts w:ascii="Segoe UI" w:eastAsia="Times New Roman" w:hAnsi="Segoe UI" w:cs="Segoe UI"/>
                <w:sz w:val="18"/>
                <w:szCs w:val="18"/>
              </w:rPr>
            </w:pPr>
            <w:r>
              <w:rPr>
                <w:rFonts w:ascii="Arial" w:eastAsia="Times New Roman" w:hAnsi="Arial" w:cs="Arial"/>
                <w:color w:val="000000"/>
                <w:sz w:val="22"/>
                <w:szCs w:val="22"/>
                <w:lang w:val="et"/>
              </w:rPr>
              <w:t>Raadiosageduskiirgus CISPR 11</w:t>
            </w:r>
            <w:r>
              <w:rPr>
                <w:rFonts w:ascii="Arial" w:eastAsia="Times New Roman" w:hAnsi="Arial" w:cs="Arial"/>
                <w:sz w:val="22"/>
                <w:szCs w:val="22"/>
                <w:lang w:val="et"/>
              </w:rPr>
              <w:t> </w:t>
            </w:r>
          </w:p>
        </w:tc>
        <w:tc>
          <w:tcPr>
            <w:tcW w:w="1125" w:type="dxa"/>
            <w:tcBorders>
              <w:top w:val="nil"/>
              <w:left w:val="nil"/>
              <w:bottom w:val="single" w:sz="6" w:space="0" w:color="auto"/>
              <w:right w:val="single" w:sz="6" w:space="0" w:color="auto"/>
            </w:tcBorders>
            <w:shd w:val="clear" w:color="auto" w:fill="auto"/>
            <w:hideMark/>
          </w:tcPr>
          <w:p w14:paraId="7F333DEB" w14:textId="77777777" w:rsidR="001F482E" w:rsidRPr="001F482E" w:rsidRDefault="001F482E" w:rsidP="004348D7">
            <w:pPr>
              <w:spacing w:after="0"/>
              <w:textAlignment w:val="baseline"/>
              <w:rPr>
                <w:rFonts w:ascii="Segoe UI" w:eastAsia="Times New Roman" w:hAnsi="Segoe UI" w:cs="Segoe UI"/>
                <w:sz w:val="18"/>
                <w:szCs w:val="18"/>
              </w:rPr>
            </w:pPr>
            <w:r>
              <w:rPr>
                <w:rFonts w:ascii="Arial" w:eastAsia="Times New Roman" w:hAnsi="Arial" w:cs="Arial"/>
                <w:color w:val="000000"/>
                <w:sz w:val="22"/>
                <w:szCs w:val="22"/>
                <w:lang w:val="et"/>
              </w:rPr>
              <w:t>1. rühm</w:t>
            </w:r>
            <w:r>
              <w:rPr>
                <w:rFonts w:ascii="Arial" w:eastAsia="Times New Roman" w:hAnsi="Arial" w:cs="Arial"/>
                <w:sz w:val="22"/>
                <w:szCs w:val="22"/>
                <w:lang w:val="et"/>
              </w:rPr>
              <w:t> </w:t>
            </w:r>
          </w:p>
        </w:tc>
        <w:tc>
          <w:tcPr>
            <w:tcW w:w="5805" w:type="dxa"/>
            <w:tcBorders>
              <w:top w:val="nil"/>
              <w:left w:val="nil"/>
              <w:bottom w:val="single" w:sz="6" w:space="0" w:color="auto"/>
              <w:right w:val="single" w:sz="6" w:space="0" w:color="auto"/>
            </w:tcBorders>
            <w:shd w:val="clear" w:color="auto" w:fill="auto"/>
            <w:hideMark/>
          </w:tcPr>
          <w:p w14:paraId="3ECB8736" w14:textId="357D8F53" w:rsidR="00B823C3" w:rsidRPr="009F620F" w:rsidRDefault="00B823C3" w:rsidP="00B70EE5">
            <w:pPr>
              <w:rPr>
                <w:rFonts w:ascii="Arial" w:hAnsi="Arial" w:cs="Arial"/>
                <w:sz w:val="22"/>
                <w:szCs w:val="22"/>
                <w:lang w:val="et"/>
              </w:rPr>
            </w:pPr>
            <w:r>
              <w:rPr>
                <w:rFonts w:ascii="Arial" w:hAnsi="Arial" w:cs="Arial"/>
                <w:sz w:val="22"/>
                <w:szCs w:val="22"/>
                <w:lang w:val="et"/>
              </w:rPr>
              <w:t>Lumoral kasutab raadiosagedusenergiat ainult sisemiste funktsioonide jaoks. Seetõttu on raadiosageduskiirguse tase väga madal ega tohiks häirida seadme läheduses olevaid elektroonikaseadmeid.</w:t>
            </w:r>
          </w:p>
          <w:p w14:paraId="6BDB588E" w14:textId="5586A10A" w:rsidR="001F482E" w:rsidRPr="009F620F" w:rsidRDefault="001F482E" w:rsidP="004348D7">
            <w:pPr>
              <w:spacing w:after="0"/>
              <w:textAlignment w:val="baseline"/>
              <w:rPr>
                <w:rFonts w:ascii="Segoe UI" w:eastAsia="Times New Roman" w:hAnsi="Segoe UI" w:cs="Segoe UI"/>
                <w:sz w:val="18"/>
                <w:szCs w:val="18"/>
                <w:lang w:val="et"/>
              </w:rPr>
            </w:pPr>
          </w:p>
        </w:tc>
      </w:tr>
      <w:tr w:rsidR="001F482E" w:rsidRPr="001F482E" w14:paraId="09D8AA63" w14:textId="77777777" w:rsidTr="001F482E">
        <w:tc>
          <w:tcPr>
            <w:tcW w:w="2685" w:type="dxa"/>
            <w:tcBorders>
              <w:top w:val="nil"/>
              <w:left w:val="single" w:sz="6" w:space="0" w:color="auto"/>
              <w:bottom w:val="single" w:sz="6" w:space="0" w:color="auto"/>
              <w:right w:val="single" w:sz="6" w:space="0" w:color="auto"/>
            </w:tcBorders>
            <w:shd w:val="clear" w:color="auto" w:fill="auto"/>
            <w:hideMark/>
          </w:tcPr>
          <w:p w14:paraId="509EA511" w14:textId="77777777" w:rsidR="001F482E" w:rsidRPr="001F482E" w:rsidRDefault="001F482E" w:rsidP="004348D7">
            <w:pPr>
              <w:spacing w:after="0"/>
              <w:textAlignment w:val="baseline"/>
              <w:rPr>
                <w:rFonts w:ascii="Segoe UI" w:eastAsia="Times New Roman" w:hAnsi="Segoe UI" w:cs="Segoe UI"/>
                <w:sz w:val="18"/>
                <w:szCs w:val="18"/>
              </w:rPr>
            </w:pPr>
            <w:r>
              <w:rPr>
                <w:rFonts w:ascii="Arial" w:eastAsia="Times New Roman" w:hAnsi="Arial" w:cs="Arial"/>
                <w:color w:val="000000"/>
                <w:sz w:val="22"/>
                <w:szCs w:val="22"/>
                <w:lang w:val="et"/>
              </w:rPr>
              <w:t>Raadiosageduskiirgus CISPR 11</w:t>
            </w:r>
            <w:r>
              <w:rPr>
                <w:rFonts w:ascii="Arial" w:eastAsia="Times New Roman" w:hAnsi="Arial" w:cs="Arial"/>
                <w:sz w:val="22"/>
                <w:szCs w:val="22"/>
                <w:lang w:val="et"/>
              </w:rPr>
              <w:t> </w:t>
            </w:r>
          </w:p>
        </w:tc>
        <w:tc>
          <w:tcPr>
            <w:tcW w:w="1125" w:type="dxa"/>
            <w:tcBorders>
              <w:top w:val="nil"/>
              <w:left w:val="nil"/>
              <w:bottom w:val="single" w:sz="6" w:space="0" w:color="auto"/>
              <w:right w:val="single" w:sz="6" w:space="0" w:color="auto"/>
            </w:tcBorders>
            <w:shd w:val="clear" w:color="auto" w:fill="auto"/>
            <w:hideMark/>
          </w:tcPr>
          <w:p w14:paraId="712F50A5" w14:textId="77777777" w:rsidR="001F482E" w:rsidRPr="001F482E" w:rsidRDefault="001F482E" w:rsidP="004348D7">
            <w:pPr>
              <w:spacing w:after="0"/>
              <w:textAlignment w:val="baseline"/>
              <w:rPr>
                <w:rFonts w:ascii="Segoe UI" w:eastAsia="Times New Roman" w:hAnsi="Segoe UI" w:cs="Segoe UI"/>
                <w:sz w:val="18"/>
                <w:szCs w:val="18"/>
              </w:rPr>
            </w:pPr>
            <w:r>
              <w:rPr>
                <w:rFonts w:ascii="Arial" w:eastAsia="Times New Roman" w:hAnsi="Arial" w:cs="Arial"/>
                <w:color w:val="000000"/>
                <w:sz w:val="22"/>
                <w:szCs w:val="22"/>
                <w:lang w:val="et"/>
              </w:rPr>
              <w:t>B-klass</w:t>
            </w:r>
            <w:r>
              <w:rPr>
                <w:rFonts w:ascii="Arial" w:eastAsia="Times New Roman" w:hAnsi="Arial" w:cs="Arial"/>
                <w:sz w:val="22"/>
                <w:szCs w:val="22"/>
                <w:lang w:val="et"/>
              </w:rPr>
              <w:t> </w:t>
            </w:r>
          </w:p>
        </w:tc>
        <w:tc>
          <w:tcPr>
            <w:tcW w:w="5805" w:type="dxa"/>
            <w:tcBorders>
              <w:top w:val="nil"/>
              <w:left w:val="nil"/>
              <w:bottom w:val="single" w:sz="6" w:space="0" w:color="auto"/>
              <w:right w:val="single" w:sz="6" w:space="0" w:color="auto"/>
            </w:tcBorders>
            <w:shd w:val="clear" w:color="auto" w:fill="auto"/>
            <w:hideMark/>
          </w:tcPr>
          <w:p w14:paraId="3F35B11E" w14:textId="1077F5DF" w:rsidR="001F482E" w:rsidRPr="00E53ECE" w:rsidRDefault="00E07352" w:rsidP="004348D7">
            <w:pPr>
              <w:spacing w:after="0"/>
              <w:textAlignment w:val="baseline"/>
              <w:rPr>
                <w:rFonts w:ascii="Segoe UI" w:eastAsia="Times New Roman" w:hAnsi="Segoe UI" w:cs="Segoe UI"/>
                <w:sz w:val="18"/>
                <w:szCs w:val="18"/>
              </w:rPr>
            </w:pPr>
            <w:r>
              <w:rPr>
                <w:rFonts w:ascii="Arial" w:eastAsia="Times New Roman" w:hAnsi="Arial" w:cs="Arial"/>
                <w:color w:val="000000"/>
                <w:sz w:val="22"/>
                <w:szCs w:val="22"/>
                <w:lang w:val="et"/>
              </w:rPr>
              <w:t>Koite Healthi seadet Lumoral võib kasutada kõikjal, sh kodumajapidamistes ja ruumides, mis on ühendatud otse kodumajapidamist elektriga varustavasse avalikku madalpingevõrku.</w:t>
            </w:r>
            <w:r>
              <w:rPr>
                <w:rFonts w:ascii="Arial" w:eastAsia="Times New Roman" w:hAnsi="Arial" w:cs="Arial"/>
                <w:sz w:val="22"/>
                <w:szCs w:val="22"/>
                <w:lang w:val="et"/>
              </w:rPr>
              <w:t> </w:t>
            </w:r>
          </w:p>
        </w:tc>
      </w:tr>
    </w:tbl>
    <w:p w14:paraId="7829A75C" w14:textId="77777777" w:rsidR="0054743A" w:rsidRDefault="0054743A" w:rsidP="002F6912"/>
    <w:p w14:paraId="0A60CBF9" w14:textId="77777777" w:rsidR="00180E0D" w:rsidRDefault="00180E0D" w:rsidP="002F6912"/>
    <w:p w14:paraId="7A641437" w14:textId="77777777" w:rsidR="00180E0D" w:rsidRDefault="00180E0D" w:rsidP="002F6912"/>
    <w:tbl>
      <w:tblPr>
        <w:tblStyle w:val="TableGrid"/>
        <w:tblW w:w="0" w:type="auto"/>
        <w:tblLook w:val="04A0" w:firstRow="1" w:lastRow="0" w:firstColumn="1" w:lastColumn="0" w:noHBand="0" w:noVBand="1"/>
      </w:tblPr>
      <w:tblGrid>
        <w:gridCol w:w="2403"/>
        <w:gridCol w:w="2393"/>
        <w:gridCol w:w="2394"/>
        <w:gridCol w:w="2394"/>
        <w:gridCol w:w="38"/>
      </w:tblGrid>
      <w:tr w:rsidR="005975A9" w:rsidRPr="009F620F" w14:paraId="6D0484F7" w14:textId="77777777" w:rsidTr="003C5B52">
        <w:trPr>
          <w:trHeight w:val="284"/>
        </w:trPr>
        <w:tc>
          <w:tcPr>
            <w:tcW w:w="9622" w:type="dxa"/>
            <w:gridSpan w:val="5"/>
            <w:shd w:val="clear" w:color="auto" w:fill="E7E6E6" w:themeFill="background2"/>
          </w:tcPr>
          <w:p w14:paraId="3174E867" w14:textId="2E1156D3" w:rsidR="005975A9" w:rsidRPr="009F620F" w:rsidRDefault="005975A9" w:rsidP="003C5B52">
            <w:pPr>
              <w:spacing w:line="259" w:lineRule="auto"/>
              <w:rPr>
                <w:rFonts w:ascii="Arial" w:hAnsi="Arial" w:cs="Arial"/>
                <w:b/>
                <w:bCs/>
                <w:sz w:val="22"/>
                <w:szCs w:val="22"/>
                <w:lang w:val="fi-FI"/>
              </w:rPr>
            </w:pPr>
            <w:r>
              <w:rPr>
                <w:rFonts w:ascii="Arial" w:hAnsi="Arial" w:cs="Arial"/>
                <w:b/>
                <w:bCs/>
                <w:sz w:val="22"/>
                <w:szCs w:val="22"/>
                <w:lang w:val="et"/>
              </w:rPr>
              <w:lastRenderedPageBreak/>
              <w:t>Soovitatav vahemaa kantavate raadiosideseadmete ja Lumorali vahel</w:t>
            </w:r>
          </w:p>
        </w:tc>
      </w:tr>
      <w:tr w:rsidR="0048691A" w:rsidRPr="00FE27FB" w14:paraId="4734AADB" w14:textId="77777777" w:rsidTr="005A7B4F">
        <w:trPr>
          <w:gridAfter w:val="1"/>
          <w:wAfter w:w="38" w:type="dxa"/>
          <w:trHeight w:val="454"/>
        </w:trPr>
        <w:tc>
          <w:tcPr>
            <w:tcW w:w="9622" w:type="dxa"/>
            <w:gridSpan w:val="4"/>
          </w:tcPr>
          <w:p w14:paraId="0E434EDA" w14:textId="268E5115" w:rsidR="0048691A" w:rsidRPr="009F620F" w:rsidRDefault="0048691A" w:rsidP="008E5BC0">
            <w:pPr>
              <w:rPr>
                <w:rFonts w:ascii="Arial" w:hAnsi="Arial" w:cs="Arial"/>
                <w:sz w:val="22"/>
                <w:szCs w:val="22"/>
                <w:lang w:val="et"/>
              </w:rPr>
            </w:pPr>
            <w:r>
              <w:rPr>
                <w:rFonts w:ascii="Arial" w:hAnsi="Arial" w:cs="Arial"/>
                <w:sz w:val="22"/>
                <w:szCs w:val="22"/>
                <w:lang w:val="et"/>
              </w:rPr>
              <w:t>Lumorali võib kasutada elektromagnetilises keskkonnas, kus raadiosageduskiirgusest tingitud häired on kontrolli all. Klient või Lumorali kasutaja saab vältida elektromagnetilisi häireid, tagades kantavate raadiosideseadmete (saatjate) ja Lumorali vahel allpool soovitatud minimaalse kauguse vastavalt sideseadme maksimaalsele väljundvõimsusele.</w:t>
            </w:r>
          </w:p>
        </w:tc>
      </w:tr>
      <w:tr w:rsidR="007B0BB2" w:rsidRPr="009F620F" w14:paraId="6A694B7E" w14:textId="77777777" w:rsidTr="005A7B4F">
        <w:trPr>
          <w:gridAfter w:val="1"/>
          <w:wAfter w:w="38" w:type="dxa"/>
          <w:trHeight w:val="454"/>
        </w:trPr>
        <w:tc>
          <w:tcPr>
            <w:tcW w:w="2405" w:type="dxa"/>
            <w:vMerge w:val="restart"/>
          </w:tcPr>
          <w:p w14:paraId="0C2CA2C2" w14:textId="06CC575B" w:rsidR="007B0BB2" w:rsidRPr="00FF6777" w:rsidRDefault="007B0BB2" w:rsidP="00C13815">
            <w:pPr>
              <w:jc w:val="center"/>
              <w:rPr>
                <w:rFonts w:ascii="Arial" w:hAnsi="Arial" w:cs="Arial"/>
                <w:b/>
                <w:bCs/>
                <w:sz w:val="22"/>
                <w:szCs w:val="22"/>
              </w:rPr>
            </w:pPr>
            <w:r>
              <w:rPr>
                <w:rFonts w:ascii="Arial" w:hAnsi="Arial" w:cs="Arial"/>
                <w:b/>
                <w:bCs/>
                <w:sz w:val="22"/>
                <w:szCs w:val="22"/>
                <w:lang w:val="et"/>
              </w:rPr>
              <w:t>Saatja maksimaalne nimiväljundvõimsus</w:t>
            </w:r>
          </w:p>
          <w:p w14:paraId="4A8B6D19" w14:textId="099AA15A" w:rsidR="007B0BB2" w:rsidRPr="0009532C" w:rsidRDefault="007B0BB2" w:rsidP="00C13815">
            <w:pPr>
              <w:jc w:val="center"/>
              <w:rPr>
                <w:rFonts w:ascii="Arial" w:hAnsi="Arial" w:cs="Arial"/>
                <w:sz w:val="22"/>
                <w:szCs w:val="22"/>
              </w:rPr>
            </w:pPr>
            <w:r>
              <w:rPr>
                <w:rFonts w:ascii="Arial" w:hAnsi="Arial" w:cs="Arial"/>
                <w:b/>
                <w:bCs/>
                <w:sz w:val="22"/>
                <w:szCs w:val="22"/>
                <w:lang w:val="et"/>
              </w:rPr>
              <w:t>(W)</w:t>
            </w:r>
          </w:p>
        </w:tc>
        <w:tc>
          <w:tcPr>
            <w:tcW w:w="7217" w:type="dxa"/>
            <w:gridSpan w:val="3"/>
          </w:tcPr>
          <w:p w14:paraId="3CA87A71" w14:textId="77777777" w:rsidR="007B0BB2" w:rsidRPr="009F620F" w:rsidRDefault="007B0BB2" w:rsidP="00C13815">
            <w:pPr>
              <w:jc w:val="center"/>
              <w:rPr>
                <w:rFonts w:ascii="Arial" w:hAnsi="Arial" w:cs="Arial"/>
                <w:b/>
                <w:bCs/>
                <w:sz w:val="22"/>
                <w:szCs w:val="22"/>
                <w:lang w:val="fi-FI"/>
              </w:rPr>
            </w:pPr>
            <w:r>
              <w:rPr>
                <w:rFonts w:ascii="Arial" w:hAnsi="Arial" w:cs="Arial"/>
                <w:b/>
                <w:bCs/>
                <w:sz w:val="22"/>
                <w:szCs w:val="22"/>
                <w:lang w:val="et"/>
              </w:rPr>
              <w:t>Kaugus vastavalt saatja sagedusele</w:t>
            </w:r>
          </w:p>
          <w:p w14:paraId="1E3ECDC9" w14:textId="6E10B8E4" w:rsidR="007B0BB2" w:rsidRPr="009F620F" w:rsidRDefault="007B0BB2" w:rsidP="00C13815">
            <w:pPr>
              <w:jc w:val="center"/>
              <w:rPr>
                <w:rFonts w:ascii="Arial" w:hAnsi="Arial" w:cs="Arial"/>
                <w:b/>
                <w:bCs/>
                <w:sz w:val="22"/>
                <w:szCs w:val="22"/>
                <w:lang w:val="fi-FI"/>
              </w:rPr>
            </w:pPr>
            <w:r>
              <w:rPr>
                <w:rFonts w:ascii="Arial" w:hAnsi="Arial" w:cs="Arial"/>
                <w:b/>
                <w:bCs/>
                <w:sz w:val="22"/>
                <w:szCs w:val="22"/>
                <w:lang w:val="et"/>
              </w:rPr>
              <w:t>(m)</w:t>
            </w:r>
          </w:p>
        </w:tc>
      </w:tr>
      <w:tr w:rsidR="007B0BB2" w14:paraId="439A1D94" w14:textId="77777777" w:rsidTr="007D27A7">
        <w:trPr>
          <w:gridAfter w:val="1"/>
          <w:wAfter w:w="38" w:type="dxa"/>
          <w:trHeight w:val="454"/>
        </w:trPr>
        <w:tc>
          <w:tcPr>
            <w:tcW w:w="2405" w:type="dxa"/>
            <w:vMerge/>
          </w:tcPr>
          <w:p w14:paraId="648218CF" w14:textId="77777777" w:rsidR="007B0BB2" w:rsidRPr="009F620F" w:rsidRDefault="007B0BB2" w:rsidP="00C13815">
            <w:pPr>
              <w:rPr>
                <w:rFonts w:ascii="Arial" w:hAnsi="Arial" w:cs="Arial"/>
                <w:sz w:val="22"/>
                <w:szCs w:val="22"/>
                <w:lang w:val="fi-FI"/>
              </w:rPr>
            </w:pPr>
          </w:p>
        </w:tc>
        <w:tc>
          <w:tcPr>
            <w:tcW w:w="2405" w:type="dxa"/>
          </w:tcPr>
          <w:p w14:paraId="2C1B7D93" w14:textId="05F41E1D" w:rsidR="000072D9" w:rsidRPr="00FF6777" w:rsidRDefault="007B0BB2" w:rsidP="00C13815">
            <w:pPr>
              <w:jc w:val="center"/>
              <w:rPr>
                <w:rFonts w:ascii="Arial" w:hAnsi="Arial" w:cs="Arial"/>
                <w:b/>
                <w:bCs/>
                <w:sz w:val="22"/>
                <w:szCs w:val="22"/>
              </w:rPr>
            </w:pPr>
            <w:r>
              <w:rPr>
                <w:rFonts w:ascii="Arial" w:hAnsi="Arial" w:cs="Arial"/>
                <w:b/>
                <w:bCs/>
                <w:sz w:val="22"/>
                <w:szCs w:val="22"/>
                <w:lang w:val="et"/>
              </w:rPr>
              <w:t>150 kHz kuni 80 MHz</w:t>
            </w:r>
          </w:p>
          <w:p w14:paraId="6DFE9696" w14:textId="68E97F19" w:rsidR="000072D9" w:rsidRPr="000072D9" w:rsidRDefault="000072D9" w:rsidP="00C13815">
            <w:pPr>
              <w:jc w:val="center"/>
              <w:rPr>
                <w:rFonts w:ascii="Arial" w:hAnsi="Arial" w:cs="Arial"/>
                <w:sz w:val="22"/>
                <w:szCs w:val="22"/>
              </w:rPr>
            </w:pPr>
            <m:oMathPara>
              <m:oMath>
                <m:r>
                  <m:rPr>
                    <m:sty m:val="bi"/>
                  </m:rPr>
                  <w:rPr>
                    <w:rFonts w:ascii="Cambria Math" w:hAnsi="Cambria Math" w:cs="Arial"/>
                    <w:sz w:val="22"/>
                    <w:szCs w:val="22"/>
                  </w:rPr>
                  <m:t xml:space="preserve">d=1,2 </m:t>
                </m:r>
                <m:rad>
                  <m:radPr>
                    <m:degHide m:val="1"/>
                    <m:ctrlPr>
                      <w:rPr>
                        <w:rFonts w:ascii="Cambria Math" w:hAnsi="Cambria Math" w:cs="Arial"/>
                        <w:b/>
                        <w:bCs/>
                        <w:i/>
                        <w:sz w:val="22"/>
                        <w:szCs w:val="22"/>
                      </w:rPr>
                    </m:ctrlPr>
                  </m:radPr>
                  <m:deg/>
                  <m:e>
                    <m:r>
                      <m:rPr>
                        <m:sty m:val="bi"/>
                      </m:rPr>
                      <w:rPr>
                        <w:rFonts w:ascii="Cambria Math" w:hAnsi="Cambria Math" w:cs="Arial"/>
                        <w:sz w:val="22"/>
                        <w:szCs w:val="22"/>
                      </w:rPr>
                      <m:t>P</m:t>
                    </m:r>
                  </m:e>
                </m:rad>
              </m:oMath>
            </m:oMathPara>
          </w:p>
        </w:tc>
        <w:tc>
          <w:tcPr>
            <w:tcW w:w="2406" w:type="dxa"/>
          </w:tcPr>
          <w:p w14:paraId="1A7B8EC8" w14:textId="77777777" w:rsidR="007B0BB2" w:rsidRPr="00FF6777" w:rsidRDefault="0036000E" w:rsidP="00C13815">
            <w:pPr>
              <w:jc w:val="center"/>
              <w:rPr>
                <w:rFonts w:ascii="Arial" w:hAnsi="Arial" w:cs="Arial"/>
                <w:b/>
                <w:bCs/>
                <w:sz w:val="22"/>
                <w:szCs w:val="22"/>
              </w:rPr>
            </w:pPr>
            <w:r>
              <w:rPr>
                <w:rFonts w:ascii="Arial" w:hAnsi="Arial" w:cs="Arial"/>
                <w:b/>
                <w:bCs/>
                <w:sz w:val="22"/>
                <w:szCs w:val="22"/>
                <w:lang w:val="et"/>
              </w:rPr>
              <w:t>80 MHz kuni 800 MHz</w:t>
            </w:r>
          </w:p>
          <w:p w14:paraId="5AE3ED14" w14:textId="5F89578E" w:rsidR="00C50E37" w:rsidRPr="00C50E37" w:rsidRDefault="000072D9" w:rsidP="00C13815">
            <w:pPr>
              <w:jc w:val="center"/>
              <w:rPr>
                <w:rFonts w:ascii="Arial" w:eastAsiaTheme="minorEastAsia" w:hAnsi="Arial" w:cs="Arial"/>
                <w:sz w:val="22"/>
                <w:szCs w:val="22"/>
              </w:rPr>
            </w:pPr>
            <m:oMathPara>
              <m:oMath>
                <m:r>
                  <m:rPr>
                    <m:sty m:val="bi"/>
                  </m:rPr>
                  <w:rPr>
                    <w:rFonts w:ascii="Cambria Math" w:hAnsi="Cambria Math" w:cs="Arial"/>
                    <w:sz w:val="22"/>
                    <w:szCs w:val="22"/>
                  </w:rPr>
                  <m:t xml:space="preserve">d=1,2 </m:t>
                </m:r>
                <m:rad>
                  <m:radPr>
                    <m:degHide m:val="1"/>
                    <m:ctrlPr>
                      <w:rPr>
                        <w:rFonts w:ascii="Cambria Math" w:hAnsi="Cambria Math" w:cs="Arial"/>
                        <w:b/>
                        <w:bCs/>
                        <w:i/>
                        <w:sz w:val="22"/>
                        <w:szCs w:val="22"/>
                      </w:rPr>
                    </m:ctrlPr>
                  </m:radPr>
                  <m:deg/>
                  <m:e>
                    <m:r>
                      <m:rPr>
                        <m:sty m:val="bi"/>
                      </m:rPr>
                      <w:rPr>
                        <w:rFonts w:ascii="Cambria Math" w:hAnsi="Cambria Math" w:cs="Arial"/>
                        <w:sz w:val="22"/>
                        <w:szCs w:val="22"/>
                      </w:rPr>
                      <m:t>P</m:t>
                    </m:r>
                  </m:e>
                </m:rad>
              </m:oMath>
            </m:oMathPara>
          </w:p>
        </w:tc>
        <w:tc>
          <w:tcPr>
            <w:tcW w:w="2406" w:type="dxa"/>
          </w:tcPr>
          <w:p w14:paraId="267C3FE5" w14:textId="77777777" w:rsidR="007B0BB2" w:rsidRPr="00FF6777" w:rsidRDefault="00FF6777" w:rsidP="00C13815">
            <w:pPr>
              <w:jc w:val="center"/>
              <w:rPr>
                <w:rFonts w:ascii="Arial" w:hAnsi="Arial" w:cs="Arial"/>
                <w:b/>
                <w:bCs/>
                <w:sz w:val="22"/>
                <w:szCs w:val="22"/>
              </w:rPr>
            </w:pPr>
            <w:r>
              <w:rPr>
                <w:rFonts w:ascii="Arial" w:hAnsi="Arial" w:cs="Arial"/>
                <w:b/>
                <w:bCs/>
                <w:sz w:val="22"/>
                <w:szCs w:val="22"/>
                <w:lang w:val="et"/>
              </w:rPr>
              <w:t>800 MHz kuni 2,5 GHz</w:t>
            </w:r>
          </w:p>
          <w:p w14:paraId="750B0A61" w14:textId="01363734" w:rsidR="00FF6777" w:rsidRPr="00FF6777" w:rsidRDefault="000072D9" w:rsidP="00C13815">
            <w:pPr>
              <w:jc w:val="center"/>
              <w:rPr>
                <w:rFonts w:ascii="Arial" w:eastAsiaTheme="minorEastAsia" w:hAnsi="Arial" w:cs="Arial"/>
                <w:sz w:val="22"/>
                <w:szCs w:val="22"/>
              </w:rPr>
            </w:pPr>
            <m:oMathPara>
              <m:oMath>
                <m:r>
                  <m:rPr>
                    <m:sty m:val="bi"/>
                  </m:rPr>
                  <w:rPr>
                    <w:rFonts w:ascii="Cambria Math" w:hAnsi="Cambria Math" w:cs="Arial"/>
                    <w:sz w:val="22"/>
                    <w:szCs w:val="22"/>
                  </w:rPr>
                  <m:t xml:space="preserve">d=1,2 </m:t>
                </m:r>
                <m:rad>
                  <m:radPr>
                    <m:degHide m:val="1"/>
                    <m:ctrlPr>
                      <w:rPr>
                        <w:rFonts w:ascii="Cambria Math" w:hAnsi="Cambria Math" w:cs="Arial"/>
                        <w:b/>
                        <w:bCs/>
                        <w:i/>
                        <w:sz w:val="22"/>
                        <w:szCs w:val="22"/>
                      </w:rPr>
                    </m:ctrlPr>
                  </m:radPr>
                  <m:deg/>
                  <m:e>
                    <m:r>
                      <m:rPr>
                        <m:sty m:val="bi"/>
                      </m:rPr>
                      <w:rPr>
                        <w:rFonts w:ascii="Cambria Math" w:hAnsi="Cambria Math" w:cs="Arial"/>
                        <w:sz w:val="22"/>
                        <w:szCs w:val="22"/>
                      </w:rPr>
                      <m:t>P</m:t>
                    </m:r>
                  </m:e>
                </m:rad>
              </m:oMath>
            </m:oMathPara>
          </w:p>
        </w:tc>
      </w:tr>
      <w:tr w:rsidR="0085621F" w14:paraId="1E267DAB" w14:textId="77777777" w:rsidTr="007D27A7">
        <w:trPr>
          <w:gridAfter w:val="1"/>
          <w:wAfter w:w="38" w:type="dxa"/>
          <w:trHeight w:val="454"/>
        </w:trPr>
        <w:tc>
          <w:tcPr>
            <w:tcW w:w="2405" w:type="dxa"/>
          </w:tcPr>
          <w:p w14:paraId="0A6D97CD" w14:textId="5785A5CE" w:rsidR="0085621F" w:rsidRPr="0009532C" w:rsidRDefault="006D4B19" w:rsidP="005A0B7C">
            <w:pPr>
              <w:spacing w:after="100" w:afterAutospacing="1"/>
              <w:jc w:val="center"/>
              <w:rPr>
                <w:rFonts w:ascii="Arial" w:hAnsi="Arial" w:cs="Arial"/>
                <w:sz w:val="22"/>
                <w:szCs w:val="22"/>
              </w:rPr>
            </w:pPr>
            <w:r>
              <w:rPr>
                <w:rFonts w:ascii="Arial" w:hAnsi="Arial" w:cs="Arial"/>
                <w:sz w:val="22"/>
                <w:szCs w:val="22"/>
                <w:lang w:val="et"/>
              </w:rPr>
              <w:t>0,01</w:t>
            </w:r>
          </w:p>
        </w:tc>
        <w:tc>
          <w:tcPr>
            <w:tcW w:w="2405" w:type="dxa"/>
          </w:tcPr>
          <w:p w14:paraId="29654F91" w14:textId="63B22E81" w:rsidR="0085621F" w:rsidRPr="0009532C" w:rsidRDefault="006D4B19" w:rsidP="00A96750">
            <w:pPr>
              <w:jc w:val="center"/>
              <w:rPr>
                <w:rFonts w:ascii="Arial" w:hAnsi="Arial" w:cs="Arial"/>
                <w:sz w:val="22"/>
                <w:szCs w:val="22"/>
              </w:rPr>
            </w:pPr>
            <w:r>
              <w:rPr>
                <w:rFonts w:ascii="Arial" w:hAnsi="Arial" w:cs="Arial"/>
                <w:sz w:val="22"/>
                <w:szCs w:val="22"/>
                <w:lang w:val="et"/>
              </w:rPr>
              <w:t>0,12</w:t>
            </w:r>
          </w:p>
        </w:tc>
        <w:tc>
          <w:tcPr>
            <w:tcW w:w="2406" w:type="dxa"/>
          </w:tcPr>
          <w:p w14:paraId="2EAA3B14" w14:textId="1E565744" w:rsidR="0085621F" w:rsidRPr="0009532C" w:rsidRDefault="006D4B19" w:rsidP="00A96750">
            <w:pPr>
              <w:jc w:val="center"/>
              <w:rPr>
                <w:rFonts w:ascii="Arial" w:hAnsi="Arial" w:cs="Arial"/>
                <w:sz w:val="22"/>
                <w:szCs w:val="22"/>
              </w:rPr>
            </w:pPr>
            <w:r>
              <w:rPr>
                <w:rFonts w:ascii="Arial" w:hAnsi="Arial" w:cs="Arial"/>
                <w:sz w:val="22"/>
                <w:szCs w:val="22"/>
                <w:lang w:val="et"/>
              </w:rPr>
              <w:t>0,12</w:t>
            </w:r>
          </w:p>
        </w:tc>
        <w:tc>
          <w:tcPr>
            <w:tcW w:w="2406" w:type="dxa"/>
          </w:tcPr>
          <w:p w14:paraId="53A93A18" w14:textId="6648AF21" w:rsidR="0085621F" w:rsidRPr="0009532C" w:rsidRDefault="006D4B19" w:rsidP="00A96750">
            <w:pPr>
              <w:jc w:val="center"/>
              <w:rPr>
                <w:rFonts w:ascii="Arial" w:hAnsi="Arial" w:cs="Arial"/>
                <w:sz w:val="22"/>
                <w:szCs w:val="22"/>
              </w:rPr>
            </w:pPr>
            <w:r>
              <w:rPr>
                <w:rFonts w:ascii="Arial" w:hAnsi="Arial" w:cs="Arial"/>
                <w:sz w:val="22"/>
                <w:szCs w:val="22"/>
                <w:lang w:val="et"/>
              </w:rPr>
              <w:t>0,23</w:t>
            </w:r>
          </w:p>
        </w:tc>
      </w:tr>
      <w:tr w:rsidR="0085621F" w14:paraId="73CFBD00" w14:textId="77777777" w:rsidTr="007D27A7">
        <w:trPr>
          <w:gridAfter w:val="1"/>
          <w:wAfter w:w="38" w:type="dxa"/>
          <w:trHeight w:val="454"/>
        </w:trPr>
        <w:tc>
          <w:tcPr>
            <w:tcW w:w="2405" w:type="dxa"/>
          </w:tcPr>
          <w:p w14:paraId="45AFBF85" w14:textId="7E341594" w:rsidR="0085621F" w:rsidRPr="0009532C" w:rsidRDefault="006D4B19" w:rsidP="00A96750">
            <w:pPr>
              <w:jc w:val="center"/>
              <w:rPr>
                <w:rFonts w:ascii="Arial" w:hAnsi="Arial" w:cs="Arial"/>
                <w:sz w:val="22"/>
                <w:szCs w:val="22"/>
              </w:rPr>
            </w:pPr>
            <w:r>
              <w:rPr>
                <w:rFonts w:ascii="Arial" w:hAnsi="Arial" w:cs="Arial"/>
                <w:sz w:val="22"/>
                <w:szCs w:val="22"/>
                <w:lang w:val="et"/>
              </w:rPr>
              <w:t>0,1</w:t>
            </w:r>
          </w:p>
        </w:tc>
        <w:tc>
          <w:tcPr>
            <w:tcW w:w="2405" w:type="dxa"/>
          </w:tcPr>
          <w:p w14:paraId="02532637" w14:textId="732ED6C0" w:rsidR="0085621F" w:rsidRPr="0009532C" w:rsidRDefault="00402078" w:rsidP="00A96750">
            <w:pPr>
              <w:jc w:val="center"/>
              <w:rPr>
                <w:rFonts w:ascii="Arial" w:hAnsi="Arial" w:cs="Arial"/>
                <w:sz w:val="22"/>
                <w:szCs w:val="22"/>
              </w:rPr>
            </w:pPr>
            <w:r>
              <w:rPr>
                <w:rFonts w:ascii="Arial" w:hAnsi="Arial" w:cs="Arial"/>
                <w:sz w:val="22"/>
                <w:szCs w:val="22"/>
                <w:lang w:val="et"/>
              </w:rPr>
              <w:t>0,38</w:t>
            </w:r>
          </w:p>
        </w:tc>
        <w:tc>
          <w:tcPr>
            <w:tcW w:w="2406" w:type="dxa"/>
          </w:tcPr>
          <w:p w14:paraId="4AEDB7BD" w14:textId="52C8ECA6" w:rsidR="0085621F" w:rsidRPr="0009532C" w:rsidRDefault="00402078" w:rsidP="00A96750">
            <w:pPr>
              <w:jc w:val="center"/>
              <w:rPr>
                <w:rFonts w:ascii="Arial" w:hAnsi="Arial" w:cs="Arial"/>
                <w:sz w:val="22"/>
                <w:szCs w:val="22"/>
              </w:rPr>
            </w:pPr>
            <w:r>
              <w:rPr>
                <w:rFonts w:ascii="Arial" w:hAnsi="Arial" w:cs="Arial"/>
                <w:sz w:val="22"/>
                <w:szCs w:val="22"/>
                <w:lang w:val="et"/>
              </w:rPr>
              <w:t>0,38</w:t>
            </w:r>
          </w:p>
        </w:tc>
        <w:tc>
          <w:tcPr>
            <w:tcW w:w="2406" w:type="dxa"/>
          </w:tcPr>
          <w:p w14:paraId="1CAEAA80" w14:textId="5B147D08" w:rsidR="0085621F" w:rsidRPr="0009532C" w:rsidRDefault="00402078" w:rsidP="00A96750">
            <w:pPr>
              <w:jc w:val="center"/>
              <w:rPr>
                <w:rFonts w:ascii="Arial" w:hAnsi="Arial" w:cs="Arial"/>
                <w:sz w:val="22"/>
                <w:szCs w:val="22"/>
              </w:rPr>
            </w:pPr>
            <w:r>
              <w:rPr>
                <w:rFonts w:ascii="Arial" w:hAnsi="Arial" w:cs="Arial"/>
                <w:sz w:val="22"/>
                <w:szCs w:val="22"/>
                <w:lang w:val="et"/>
              </w:rPr>
              <w:t>0,73</w:t>
            </w:r>
          </w:p>
        </w:tc>
      </w:tr>
      <w:tr w:rsidR="0085621F" w14:paraId="7459A646" w14:textId="77777777" w:rsidTr="007D27A7">
        <w:trPr>
          <w:gridAfter w:val="1"/>
          <w:wAfter w:w="38" w:type="dxa"/>
          <w:trHeight w:val="454"/>
        </w:trPr>
        <w:tc>
          <w:tcPr>
            <w:tcW w:w="2405" w:type="dxa"/>
          </w:tcPr>
          <w:p w14:paraId="0392944D" w14:textId="3C0D7E70" w:rsidR="0085621F" w:rsidRPr="0009532C" w:rsidRDefault="00402078" w:rsidP="00A96750">
            <w:pPr>
              <w:jc w:val="center"/>
              <w:rPr>
                <w:rFonts w:ascii="Arial" w:hAnsi="Arial" w:cs="Arial"/>
                <w:sz w:val="22"/>
                <w:szCs w:val="22"/>
              </w:rPr>
            </w:pPr>
            <w:r>
              <w:rPr>
                <w:rFonts w:ascii="Arial" w:hAnsi="Arial" w:cs="Arial"/>
                <w:sz w:val="22"/>
                <w:szCs w:val="22"/>
                <w:lang w:val="et"/>
              </w:rPr>
              <w:t>1</w:t>
            </w:r>
          </w:p>
        </w:tc>
        <w:tc>
          <w:tcPr>
            <w:tcW w:w="2405" w:type="dxa"/>
          </w:tcPr>
          <w:p w14:paraId="295005A5" w14:textId="579D1E96" w:rsidR="0085621F" w:rsidRPr="0009532C" w:rsidRDefault="00E25657" w:rsidP="00A96750">
            <w:pPr>
              <w:jc w:val="center"/>
              <w:rPr>
                <w:rFonts w:ascii="Arial" w:hAnsi="Arial" w:cs="Arial"/>
                <w:sz w:val="22"/>
                <w:szCs w:val="22"/>
              </w:rPr>
            </w:pPr>
            <w:r>
              <w:rPr>
                <w:rFonts w:ascii="Arial" w:hAnsi="Arial" w:cs="Arial"/>
                <w:sz w:val="22"/>
                <w:szCs w:val="22"/>
                <w:lang w:val="et"/>
              </w:rPr>
              <w:t>1,2</w:t>
            </w:r>
          </w:p>
        </w:tc>
        <w:tc>
          <w:tcPr>
            <w:tcW w:w="2406" w:type="dxa"/>
          </w:tcPr>
          <w:p w14:paraId="7DF56334" w14:textId="47F8C6C0" w:rsidR="0085621F" w:rsidRPr="0009532C" w:rsidRDefault="00E25657" w:rsidP="00A96750">
            <w:pPr>
              <w:jc w:val="center"/>
              <w:rPr>
                <w:rFonts w:ascii="Arial" w:hAnsi="Arial" w:cs="Arial"/>
                <w:sz w:val="22"/>
                <w:szCs w:val="22"/>
              </w:rPr>
            </w:pPr>
            <w:r>
              <w:rPr>
                <w:rFonts w:ascii="Arial" w:hAnsi="Arial" w:cs="Arial"/>
                <w:sz w:val="22"/>
                <w:szCs w:val="22"/>
                <w:lang w:val="et"/>
              </w:rPr>
              <w:t>1,2</w:t>
            </w:r>
          </w:p>
        </w:tc>
        <w:tc>
          <w:tcPr>
            <w:tcW w:w="2406" w:type="dxa"/>
          </w:tcPr>
          <w:p w14:paraId="49EBC10B" w14:textId="65831B02" w:rsidR="0085621F" w:rsidRPr="0009532C" w:rsidRDefault="00E25657" w:rsidP="00A96750">
            <w:pPr>
              <w:jc w:val="center"/>
              <w:rPr>
                <w:rFonts w:ascii="Arial" w:hAnsi="Arial" w:cs="Arial"/>
                <w:sz w:val="22"/>
                <w:szCs w:val="22"/>
              </w:rPr>
            </w:pPr>
            <w:r>
              <w:rPr>
                <w:rFonts w:ascii="Arial" w:hAnsi="Arial" w:cs="Arial"/>
                <w:sz w:val="22"/>
                <w:szCs w:val="22"/>
                <w:lang w:val="et"/>
              </w:rPr>
              <w:t>2,3</w:t>
            </w:r>
          </w:p>
        </w:tc>
      </w:tr>
      <w:tr w:rsidR="0085621F" w14:paraId="75483D55" w14:textId="77777777" w:rsidTr="007D27A7">
        <w:trPr>
          <w:gridAfter w:val="1"/>
          <w:wAfter w:w="38" w:type="dxa"/>
          <w:trHeight w:val="454"/>
        </w:trPr>
        <w:tc>
          <w:tcPr>
            <w:tcW w:w="2405" w:type="dxa"/>
          </w:tcPr>
          <w:p w14:paraId="2E4CBF1F" w14:textId="0791C029" w:rsidR="0085621F" w:rsidRPr="0009532C" w:rsidRDefault="00E25657" w:rsidP="00A96750">
            <w:pPr>
              <w:jc w:val="center"/>
              <w:rPr>
                <w:rFonts w:ascii="Arial" w:hAnsi="Arial" w:cs="Arial"/>
                <w:sz w:val="22"/>
                <w:szCs w:val="22"/>
              </w:rPr>
            </w:pPr>
            <w:r>
              <w:rPr>
                <w:rFonts w:ascii="Arial" w:hAnsi="Arial" w:cs="Arial"/>
                <w:sz w:val="22"/>
                <w:szCs w:val="22"/>
                <w:lang w:val="et"/>
              </w:rPr>
              <w:t>10</w:t>
            </w:r>
          </w:p>
        </w:tc>
        <w:tc>
          <w:tcPr>
            <w:tcW w:w="2405" w:type="dxa"/>
          </w:tcPr>
          <w:p w14:paraId="514CCD1F" w14:textId="3839C13F" w:rsidR="0085621F" w:rsidRPr="0009532C" w:rsidRDefault="005A0B7C" w:rsidP="00A96750">
            <w:pPr>
              <w:jc w:val="center"/>
              <w:rPr>
                <w:rFonts w:ascii="Arial" w:hAnsi="Arial" w:cs="Arial"/>
                <w:sz w:val="22"/>
                <w:szCs w:val="22"/>
              </w:rPr>
            </w:pPr>
            <w:r>
              <w:rPr>
                <w:rFonts w:ascii="Arial" w:hAnsi="Arial" w:cs="Arial"/>
                <w:sz w:val="22"/>
                <w:szCs w:val="22"/>
                <w:lang w:val="et"/>
              </w:rPr>
              <w:t>3,8</w:t>
            </w:r>
          </w:p>
        </w:tc>
        <w:tc>
          <w:tcPr>
            <w:tcW w:w="2406" w:type="dxa"/>
          </w:tcPr>
          <w:p w14:paraId="0A65F555" w14:textId="29509B87" w:rsidR="0085621F" w:rsidRPr="0009532C" w:rsidRDefault="005A0B7C" w:rsidP="00A96750">
            <w:pPr>
              <w:jc w:val="center"/>
              <w:rPr>
                <w:rFonts w:ascii="Arial" w:hAnsi="Arial" w:cs="Arial"/>
                <w:sz w:val="22"/>
                <w:szCs w:val="22"/>
              </w:rPr>
            </w:pPr>
            <w:r>
              <w:rPr>
                <w:rFonts w:ascii="Arial" w:hAnsi="Arial" w:cs="Arial"/>
                <w:sz w:val="22"/>
                <w:szCs w:val="22"/>
                <w:lang w:val="et"/>
              </w:rPr>
              <w:t>3,8</w:t>
            </w:r>
          </w:p>
        </w:tc>
        <w:tc>
          <w:tcPr>
            <w:tcW w:w="2406" w:type="dxa"/>
          </w:tcPr>
          <w:p w14:paraId="048173E8" w14:textId="61B2684F" w:rsidR="0085621F" w:rsidRPr="0009532C" w:rsidRDefault="005A0B7C" w:rsidP="00A96750">
            <w:pPr>
              <w:jc w:val="center"/>
              <w:rPr>
                <w:rFonts w:ascii="Arial" w:hAnsi="Arial" w:cs="Arial"/>
                <w:sz w:val="22"/>
                <w:szCs w:val="22"/>
              </w:rPr>
            </w:pPr>
            <w:r>
              <w:rPr>
                <w:rFonts w:ascii="Arial" w:hAnsi="Arial" w:cs="Arial"/>
                <w:sz w:val="22"/>
                <w:szCs w:val="22"/>
                <w:lang w:val="et"/>
              </w:rPr>
              <w:t>7,3</w:t>
            </w:r>
          </w:p>
        </w:tc>
      </w:tr>
      <w:tr w:rsidR="005A0B7C" w14:paraId="2682B1C5" w14:textId="77777777" w:rsidTr="007D27A7">
        <w:trPr>
          <w:gridAfter w:val="1"/>
          <w:wAfter w:w="38" w:type="dxa"/>
          <w:trHeight w:val="454"/>
        </w:trPr>
        <w:tc>
          <w:tcPr>
            <w:tcW w:w="2405" w:type="dxa"/>
          </w:tcPr>
          <w:p w14:paraId="08714315" w14:textId="3E0D147C" w:rsidR="005A0B7C" w:rsidRDefault="005A0B7C" w:rsidP="00A96750">
            <w:pPr>
              <w:jc w:val="center"/>
              <w:rPr>
                <w:rFonts w:ascii="Arial" w:hAnsi="Arial" w:cs="Arial"/>
                <w:sz w:val="22"/>
                <w:szCs w:val="22"/>
              </w:rPr>
            </w:pPr>
            <w:r>
              <w:rPr>
                <w:rFonts w:ascii="Arial" w:hAnsi="Arial" w:cs="Arial"/>
                <w:sz w:val="22"/>
                <w:szCs w:val="22"/>
                <w:lang w:val="et"/>
              </w:rPr>
              <w:t>100</w:t>
            </w:r>
          </w:p>
        </w:tc>
        <w:tc>
          <w:tcPr>
            <w:tcW w:w="2405" w:type="dxa"/>
          </w:tcPr>
          <w:p w14:paraId="7C272F47" w14:textId="6A8F304D" w:rsidR="005A0B7C" w:rsidRDefault="005A0B7C" w:rsidP="00A96750">
            <w:pPr>
              <w:jc w:val="center"/>
              <w:rPr>
                <w:rFonts w:ascii="Arial" w:hAnsi="Arial" w:cs="Arial"/>
                <w:sz w:val="22"/>
                <w:szCs w:val="22"/>
              </w:rPr>
            </w:pPr>
            <w:r>
              <w:rPr>
                <w:rFonts w:ascii="Arial" w:hAnsi="Arial" w:cs="Arial"/>
                <w:sz w:val="22"/>
                <w:szCs w:val="22"/>
                <w:lang w:val="et"/>
              </w:rPr>
              <w:t>12</w:t>
            </w:r>
          </w:p>
        </w:tc>
        <w:tc>
          <w:tcPr>
            <w:tcW w:w="2406" w:type="dxa"/>
          </w:tcPr>
          <w:p w14:paraId="064DAEE8" w14:textId="44FAE8B0" w:rsidR="005A0B7C" w:rsidRDefault="005A0B7C" w:rsidP="00A96750">
            <w:pPr>
              <w:jc w:val="center"/>
              <w:rPr>
                <w:rFonts w:ascii="Arial" w:hAnsi="Arial" w:cs="Arial"/>
                <w:sz w:val="22"/>
                <w:szCs w:val="22"/>
              </w:rPr>
            </w:pPr>
            <w:r>
              <w:rPr>
                <w:rFonts w:ascii="Arial" w:hAnsi="Arial" w:cs="Arial"/>
                <w:sz w:val="22"/>
                <w:szCs w:val="22"/>
                <w:lang w:val="et"/>
              </w:rPr>
              <w:t>12</w:t>
            </w:r>
          </w:p>
        </w:tc>
        <w:tc>
          <w:tcPr>
            <w:tcW w:w="2406" w:type="dxa"/>
          </w:tcPr>
          <w:p w14:paraId="6D3BB459" w14:textId="49C699DA" w:rsidR="005A0B7C" w:rsidRDefault="005A0B7C" w:rsidP="00A96750">
            <w:pPr>
              <w:jc w:val="center"/>
              <w:rPr>
                <w:rFonts w:ascii="Arial" w:hAnsi="Arial" w:cs="Arial"/>
                <w:sz w:val="22"/>
                <w:szCs w:val="22"/>
              </w:rPr>
            </w:pPr>
            <w:r>
              <w:rPr>
                <w:rFonts w:ascii="Arial" w:hAnsi="Arial" w:cs="Arial"/>
                <w:sz w:val="22"/>
                <w:szCs w:val="22"/>
                <w:lang w:val="et"/>
              </w:rPr>
              <w:t>23</w:t>
            </w:r>
          </w:p>
        </w:tc>
      </w:tr>
      <w:tr w:rsidR="00C85049" w14:paraId="62E0CE0A" w14:textId="77777777" w:rsidTr="005A7B4F">
        <w:trPr>
          <w:gridAfter w:val="1"/>
          <w:wAfter w:w="38" w:type="dxa"/>
          <w:trHeight w:val="454"/>
        </w:trPr>
        <w:tc>
          <w:tcPr>
            <w:tcW w:w="9622" w:type="dxa"/>
            <w:gridSpan w:val="4"/>
          </w:tcPr>
          <w:p w14:paraId="4BF12448" w14:textId="270BFB5F" w:rsidR="00C85049" w:rsidRDefault="00C85049" w:rsidP="00C85049">
            <w:pPr>
              <w:rPr>
                <w:rFonts w:ascii="Arial" w:hAnsi="Arial" w:cs="Arial"/>
                <w:sz w:val="22"/>
                <w:szCs w:val="22"/>
              </w:rPr>
            </w:pPr>
            <w:r>
              <w:rPr>
                <w:rFonts w:ascii="Arial" w:hAnsi="Arial" w:cs="Arial"/>
                <w:sz w:val="22"/>
                <w:szCs w:val="22"/>
                <w:lang w:val="et"/>
              </w:rPr>
              <w:t>Eespool loetlemata maksimaalse väljundvõimsusega saatjate puhul võib hinnata soovituslikku kaugust (d) meetrites (m), kasutades saatja sageduse suhtes kohaldatavat võrrandit, kus p on vastavalt saatja tootjale saatja maksimaalne väljundvõimsus vattides (W).</w:t>
            </w:r>
          </w:p>
          <w:p w14:paraId="740790B6" w14:textId="77777777" w:rsidR="00F55C36" w:rsidRPr="009F620F" w:rsidRDefault="00F55C36" w:rsidP="00C85049">
            <w:pPr>
              <w:rPr>
                <w:rFonts w:ascii="Arial" w:hAnsi="Arial" w:cs="Arial"/>
                <w:sz w:val="20"/>
                <w:szCs w:val="20"/>
                <w:lang w:val="fi-FI"/>
              </w:rPr>
            </w:pPr>
            <w:r>
              <w:rPr>
                <w:rFonts w:ascii="Arial" w:hAnsi="Arial" w:cs="Arial"/>
                <w:sz w:val="20"/>
                <w:szCs w:val="20"/>
                <w:lang w:val="et"/>
              </w:rPr>
              <w:t>MÄRKUS 1 80 MHz ja 800 MHz puhul kohaldatakse kõrgema sagedusala vahemaad.</w:t>
            </w:r>
          </w:p>
          <w:p w14:paraId="1DC67E1D" w14:textId="2CF03101" w:rsidR="00F83997" w:rsidRDefault="00F83997" w:rsidP="00C85049">
            <w:pPr>
              <w:rPr>
                <w:rFonts w:ascii="Arial" w:hAnsi="Arial" w:cs="Arial"/>
                <w:sz w:val="22"/>
                <w:szCs w:val="22"/>
              </w:rPr>
            </w:pPr>
            <w:r>
              <w:rPr>
                <w:rFonts w:ascii="Arial" w:hAnsi="Arial" w:cs="Arial"/>
                <w:sz w:val="20"/>
                <w:szCs w:val="20"/>
                <w:lang w:val="et"/>
              </w:rPr>
              <w:t>MÄRKUS 2 Need juhised ei pruugi kõikides olukordades kehtida. Elektromagnetkiirguse levikut mõjutavad neeldumine struktuurides, objektides ja inimestes ning neilt peegeldumine.</w:t>
            </w:r>
          </w:p>
        </w:tc>
      </w:tr>
    </w:tbl>
    <w:p w14:paraId="0C589847" w14:textId="77777777" w:rsidR="0054743A" w:rsidRDefault="0054743A">
      <w:pPr>
        <w:spacing w:after="160" w:line="259" w:lineRule="auto"/>
      </w:pPr>
      <w:r>
        <w:rPr>
          <w:lang w:val="et"/>
        </w:rPr>
        <w:br w:type="page"/>
      </w:r>
    </w:p>
    <w:p w14:paraId="59391325" w14:textId="77777777" w:rsidR="00056D38" w:rsidRDefault="00056D38" w:rsidP="002F6912"/>
    <w:tbl>
      <w:tblPr>
        <w:tblW w:w="974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41"/>
        <w:gridCol w:w="1535"/>
        <w:gridCol w:w="1769"/>
        <w:gridCol w:w="4198"/>
      </w:tblGrid>
      <w:tr w:rsidR="006E67D7" w:rsidRPr="009F620F" w14:paraId="34C8A939" w14:textId="77777777" w:rsidTr="50413E5D">
        <w:tc>
          <w:tcPr>
            <w:tcW w:w="9743"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3259B6E" w14:textId="77777777" w:rsidR="006E67D7" w:rsidRPr="009F620F" w:rsidRDefault="006E67D7" w:rsidP="006E67D7">
            <w:pPr>
              <w:jc w:val="center"/>
              <w:textAlignment w:val="baseline"/>
              <w:rPr>
                <w:rFonts w:eastAsia="Times New Roman" w:cs="Times New Roman"/>
                <w:lang w:val="fi-FI"/>
              </w:rPr>
            </w:pPr>
            <w:r>
              <w:rPr>
                <w:rFonts w:ascii="Arial" w:eastAsia="Times New Roman" w:hAnsi="Arial" w:cs="Arial"/>
                <w:b/>
                <w:bCs/>
                <w:color w:val="000000"/>
                <w:sz w:val="22"/>
                <w:szCs w:val="22"/>
                <w:lang w:val="et"/>
              </w:rPr>
              <w:t>Juhised ja tootja deklaratsioon - elektromagnetiline immuunsus</w:t>
            </w:r>
            <w:r>
              <w:rPr>
                <w:rFonts w:ascii="Arial" w:eastAsia="Times New Roman" w:hAnsi="Arial" w:cs="Arial"/>
                <w:sz w:val="22"/>
                <w:szCs w:val="22"/>
                <w:lang w:val="et"/>
              </w:rPr>
              <w:t> </w:t>
            </w:r>
          </w:p>
        </w:tc>
      </w:tr>
      <w:tr w:rsidR="006E67D7" w:rsidRPr="006E67D7" w14:paraId="4936B261" w14:textId="77777777" w:rsidTr="50413E5D">
        <w:tc>
          <w:tcPr>
            <w:tcW w:w="9743" w:type="dxa"/>
            <w:gridSpan w:val="4"/>
            <w:tcBorders>
              <w:top w:val="nil"/>
              <w:left w:val="single" w:sz="6" w:space="0" w:color="auto"/>
              <w:bottom w:val="single" w:sz="6" w:space="0" w:color="auto"/>
              <w:right w:val="single" w:sz="6" w:space="0" w:color="auto"/>
            </w:tcBorders>
            <w:shd w:val="clear" w:color="auto" w:fill="auto"/>
            <w:hideMark/>
          </w:tcPr>
          <w:p w14:paraId="1110B684" w14:textId="1594C2A4" w:rsidR="006E67D7" w:rsidRPr="00E53ECE" w:rsidRDefault="000B248F" w:rsidP="00180891">
            <w:pPr>
              <w:spacing w:after="0"/>
              <w:jc w:val="center"/>
              <w:textAlignment w:val="baseline"/>
              <w:rPr>
                <w:rFonts w:eastAsia="Times New Roman" w:cs="Times New Roman"/>
              </w:rPr>
            </w:pPr>
            <w:r>
              <w:rPr>
                <w:rFonts w:ascii="Arial" w:eastAsia="Times New Roman" w:hAnsi="Arial" w:cs="Arial"/>
                <w:i/>
                <w:iCs/>
                <w:color w:val="000000"/>
                <w:sz w:val="22"/>
                <w:szCs w:val="22"/>
                <w:lang w:val="et"/>
              </w:rPr>
              <w:t>Lumorali võib kasutada allpool määratletud elektromagnetilises keskkonnas. Seadme lõppkasutaja peab kindlustama, et seadet kasutatakse sellises keskkonnas.</w:t>
            </w:r>
            <w:r>
              <w:rPr>
                <w:rFonts w:ascii="Arial" w:eastAsia="Times New Roman" w:hAnsi="Arial" w:cs="Arial"/>
                <w:sz w:val="22"/>
                <w:szCs w:val="22"/>
                <w:lang w:val="et"/>
              </w:rPr>
              <w:t> </w:t>
            </w:r>
          </w:p>
        </w:tc>
      </w:tr>
      <w:tr w:rsidR="006E67D7" w:rsidRPr="006E67D7" w14:paraId="215DCFB0" w14:textId="77777777" w:rsidTr="50413E5D">
        <w:tc>
          <w:tcPr>
            <w:tcW w:w="1980" w:type="dxa"/>
            <w:tcBorders>
              <w:top w:val="nil"/>
              <w:left w:val="single" w:sz="6" w:space="0" w:color="auto"/>
              <w:bottom w:val="single" w:sz="6" w:space="0" w:color="auto"/>
              <w:right w:val="single" w:sz="6" w:space="0" w:color="auto"/>
            </w:tcBorders>
            <w:shd w:val="clear" w:color="auto" w:fill="auto"/>
            <w:hideMark/>
          </w:tcPr>
          <w:p w14:paraId="52661791" w14:textId="77777777" w:rsidR="006E67D7" w:rsidRPr="0053284E" w:rsidRDefault="006E67D7" w:rsidP="00180891">
            <w:pPr>
              <w:spacing w:after="0"/>
              <w:textAlignment w:val="baseline"/>
              <w:rPr>
                <w:rFonts w:eastAsia="Times New Roman" w:cs="Times New Roman"/>
                <w:b/>
                <w:bCs/>
              </w:rPr>
            </w:pPr>
            <w:r>
              <w:rPr>
                <w:rFonts w:ascii="Arial" w:eastAsia="Times New Roman" w:hAnsi="Arial" w:cs="Arial"/>
                <w:b/>
                <w:bCs/>
                <w:color w:val="000000"/>
                <w:sz w:val="22"/>
                <w:szCs w:val="22"/>
                <w:lang w:val="et"/>
              </w:rPr>
              <w:t>Immuunsustest</w:t>
            </w:r>
            <w:r>
              <w:rPr>
                <w:rFonts w:ascii="Arial" w:eastAsia="Times New Roman" w:hAnsi="Arial" w:cs="Arial"/>
                <w:b/>
                <w:bCs/>
                <w:sz w:val="22"/>
                <w:szCs w:val="22"/>
                <w:lang w:val="et"/>
              </w:rPr>
              <w:t> </w:t>
            </w:r>
          </w:p>
        </w:tc>
        <w:tc>
          <w:tcPr>
            <w:tcW w:w="1545" w:type="dxa"/>
            <w:tcBorders>
              <w:top w:val="nil"/>
              <w:left w:val="nil"/>
              <w:bottom w:val="single" w:sz="6" w:space="0" w:color="auto"/>
              <w:right w:val="single" w:sz="6" w:space="0" w:color="auto"/>
            </w:tcBorders>
            <w:shd w:val="clear" w:color="auto" w:fill="auto"/>
            <w:hideMark/>
          </w:tcPr>
          <w:p w14:paraId="31A2F7D5" w14:textId="77777777" w:rsidR="006E67D7" w:rsidRPr="0053284E" w:rsidRDefault="006E67D7" w:rsidP="00180891">
            <w:pPr>
              <w:spacing w:after="0"/>
              <w:textAlignment w:val="baseline"/>
              <w:rPr>
                <w:rFonts w:eastAsia="Times New Roman" w:cs="Times New Roman"/>
                <w:b/>
                <w:bCs/>
              </w:rPr>
            </w:pPr>
            <w:r>
              <w:rPr>
                <w:rFonts w:ascii="Arial" w:eastAsia="Times New Roman" w:hAnsi="Arial" w:cs="Arial"/>
                <w:b/>
                <w:bCs/>
                <w:color w:val="000000"/>
                <w:sz w:val="22"/>
                <w:szCs w:val="22"/>
                <w:lang w:val="et"/>
              </w:rPr>
              <w:t>IEC 60601 testi tase</w:t>
            </w:r>
            <w:r>
              <w:rPr>
                <w:rFonts w:ascii="Arial" w:eastAsia="Times New Roman" w:hAnsi="Arial" w:cs="Arial"/>
                <w:b/>
                <w:bCs/>
                <w:sz w:val="22"/>
                <w:szCs w:val="22"/>
                <w:lang w:val="et"/>
              </w:rPr>
              <w:t> </w:t>
            </w:r>
          </w:p>
        </w:tc>
        <w:tc>
          <w:tcPr>
            <w:tcW w:w="1830" w:type="dxa"/>
            <w:tcBorders>
              <w:top w:val="nil"/>
              <w:left w:val="nil"/>
              <w:bottom w:val="single" w:sz="6" w:space="0" w:color="auto"/>
              <w:right w:val="single" w:sz="6" w:space="0" w:color="auto"/>
            </w:tcBorders>
            <w:shd w:val="clear" w:color="auto" w:fill="auto"/>
            <w:hideMark/>
          </w:tcPr>
          <w:p w14:paraId="540A7E45" w14:textId="77777777" w:rsidR="006E67D7" w:rsidRPr="0053284E" w:rsidRDefault="006E67D7" w:rsidP="00180891">
            <w:pPr>
              <w:spacing w:after="0"/>
              <w:textAlignment w:val="baseline"/>
              <w:rPr>
                <w:rFonts w:eastAsia="Times New Roman" w:cs="Times New Roman"/>
                <w:b/>
                <w:bCs/>
              </w:rPr>
            </w:pPr>
            <w:r>
              <w:rPr>
                <w:rFonts w:ascii="Arial" w:eastAsia="Times New Roman" w:hAnsi="Arial" w:cs="Arial"/>
                <w:b/>
                <w:bCs/>
                <w:color w:val="000000"/>
                <w:sz w:val="22"/>
                <w:szCs w:val="22"/>
                <w:lang w:val="et"/>
              </w:rPr>
              <w:t>Vastavuse tase</w:t>
            </w:r>
            <w:r>
              <w:rPr>
                <w:rFonts w:ascii="Arial" w:eastAsia="Times New Roman" w:hAnsi="Arial" w:cs="Arial"/>
                <w:b/>
                <w:bCs/>
                <w:sz w:val="22"/>
                <w:szCs w:val="22"/>
                <w:lang w:val="et"/>
              </w:rPr>
              <w:t> </w:t>
            </w:r>
          </w:p>
        </w:tc>
        <w:tc>
          <w:tcPr>
            <w:tcW w:w="4388" w:type="dxa"/>
            <w:tcBorders>
              <w:top w:val="nil"/>
              <w:left w:val="nil"/>
              <w:bottom w:val="single" w:sz="6" w:space="0" w:color="auto"/>
              <w:right w:val="single" w:sz="6" w:space="0" w:color="auto"/>
            </w:tcBorders>
            <w:shd w:val="clear" w:color="auto" w:fill="auto"/>
            <w:hideMark/>
          </w:tcPr>
          <w:p w14:paraId="319AF961" w14:textId="77777777" w:rsidR="006E67D7" w:rsidRPr="0053284E" w:rsidRDefault="006E67D7" w:rsidP="00180891">
            <w:pPr>
              <w:spacing w:after="0"/>
              <w:textAlignment w:val="baseline"/>
              <w:rPr>
                <w:rFonts w:eastAsia="Times New Roman" w:cs="Times New Roman"/>
                <w:b/>
                <w:bCs/>
              </w:rPr>
            </w:pPr>
            <w:r>
              <w:rPr>
                <w:rFonts w:ascii="Arial" w:eastAsia="Times New Roman" w:hAnsi="Arial" w:cs="Arial"/>
                <w:b/>
                <w:bCs/>
                <w:color w:val="000000"/>
                <w:sz w:val="22"/>
                <w:szCs w:val="22"/>
                <w:lang w:val="et"/>
              </w:rPr>
              <w:t>Elektromagnetilist keskkonda käsitlevad juhised</w:t>
            </w:r>
            <w:r>
              <w:rPr>
                <w:rFonts w:ascii="Arial" w:eastAsia="Times New Roman" w:hAnsi="Arial" w:cs="Arial"/>
                <w:b/>
                <w:bCs/>
                <w:sz w:val="22"/>
                <w:szCs w:val="22"/>
                <w:lang w:val="et"/>
              </w:rPr>
              <w:t> </w:t>
            </w:r>
          </w:p>
        </w:tc>
      </w:tr>
      <w:tr w:rsidR="006E67D7" w:rsidRPr="00FE27FB" w14:paraId="06DD50E7" w14:textId="77777777" w:rsidTr="50413E5D">
        <w:tc>
          <w:tcPr>
            <w:tcW w:w="1980" w:type="dxa"/>
            <w:tcBorders>
              <w:top w:val="nil"/>
              <w:left w:val="single" w:sz="6" w:space="0" w:color="auto"/>
              <w:bottom w:val="single" w:sz="6" w:space="0" w:color="auto"/>
              <w:right w:val="single" w:sz="6" w:space="0" w:color="auto"/>
            </w:tcBorders>
            <w:shd w:val="clear" w:color="auto" w:fill="auto"/>
            <w:hideMark/>
          </w:tcPr>
          <w:p w14:paraId="26F5576C" w14:textId="77777777" w:rsidR="006E67D7" w:rsidRPr="006E67D7" w:rsidRDefault="006E67D7" w:rsidP="00180891">
            <w:pPr>
              <w:spacing w:after="0"/>
              <w:textAlignment w:val="baseline"/>
              <w:rPr>
                <w:rFonts w:eastAsia="Times New Roman" w:cs="Times New Roman"/>
              </w:rPr>
            </w:pPr>
            <w:r>
              <w:rPr>
                <w:rFonts w:ascii="Arial" w:eastAsia="Times New Roman" w:hAnsi="Arial" w:cs="Arial"/>
                <w:color w:val="000000"/>
                <w:sz w:val="22"/>
                <w:szCs w:val="22"/>
                <w:lang w:val="et"/>
              </w:rPr>
              <w:t>Elektrostaatiline lahendus (ESD)</w:t>
            </w:r>
            <w:r>
              <w:rPr>
                <w:rFonts w:ascii="Arial" w:eastAsia="Times New Roman" w:hAnsi="Arial" w:cs="Arial"/>
                <w:sz w:val="22"/>
                <w:szCs w:val="22"/>
                <w:lang w:val="et"/>
              </w:rPr>
              <w:t> </w:t>
            </w:r>
          </w:p>
          <w:p w14:paraId="2D27A4D3" w14:textId="77777777" w:rsidR="006E67D7" w:rsidRPr="006E67D7" w:rsidRDefault="006E67D7" w:rsidP="00180891">
            <w:pPr>
              <w:spacing w:after="0"/>
              <w:textAlignment w:val="baseline"/>
              <w:rPr>
                <w:rFonts w:eastAsia="Times New Roman" w:cs="Times New Roman"/>
              </w:rPr>
            </w:pPr>
            <w:r>
              <w:rPr>
                <w:rFonts w:ascii="Arial" w:eastAsia="Times New Roman" w:hAnsi="Arial" w:cs="Arial"/>
                <w:color w:val="000000"/>
                <w:sz w:val="22"/>
                <w:szCs w:val="22"/>
                <w:lang w:val="et"/>
              </w:rPr>
              <w:t>IEC 61000-4-2</w:t>
            </w:r>
            <w:r>
              <w:rPr>
                <w:rFonts w:ascii="Arial" w:eastAsia="Times New Roman" w:hAnsi="Arial" w:cs="Arial"/>
                <w:sz w:val="22"/>
                <w:szCs w:val="22"/>
                <w:lang w:val="et"/>
              </w:rPr>
              <w:t> </w:t>
            </w:r>
          </w:p>
        </w:tc>
        <w:tc>
          <w:tcPr>
            <w:tcW w:w="1545" w:type="dxa"/>
            <w:tcBorders>
              <w:top w:val="nil"/>
              <w:left w:val="nil"/>
              <w:bottom w:val="single" w:sz="6" w:space="0" w:color="auto"/>
              <w:right w:val="single" w:sz="6" w:space="0" w:color="auto"/>
            </w:tcBorders>
            <w:shd w:val="clear" w:color="auto" w:fill="auto"/>
            <w:hideMark/>
          </w:tcPr>
          <w:p w14:paraId="64EAFD47" w14:textId="534672DE" w:rsidR="006E67D7" w:rsidRPr="009F620F" w:rsidRDefault="003C5397" w:rsidP="00180891">
            <w:pPr>
              <w:spacing w:after="0"/>
              <w:textAlignment w:val="baseline"/>
              <w:rPr>
                <w:rFonts w:eastAsia="Times New Roman" w:cs="Times New Roman"/>
                <w:lang w:val="fi-FI"/>
              </w:rPr>
            </w:pPr>
            <w:r>
              <w:rPr>
                <w:rFonts w:eastAsia="Times New Roman" w:cs="Times New Roman"/>
                <w:lang w:val="et"/>
              </w:rPr>
              <w:t>± 8 kV kontakt ± 2 kV, ± 4 kV, ± 8 kV, ± 15 kV õhk</w:t>
            </w:r>
          </w:p>
        </w:tc>
        <w:tc>
          <w:tcPr>
            <w:tcW w:w="1830" w:type="dxa"/>
            <w:tcBorders>
              <w:top w:val="nil"/>
              <w:left w:val="nil"/>
              <w:bottom w:val="single" w:sz="6" w:space="0" w:color="auto"/>
              <w:right w:val="single" w:sz="6" w:space="0" w:color="auto"/>
            </w:tcBorders>
            <w:shd w:val="clear" w:color="auto" w:fill="auto"/>
            <w:hideMark/>
          </w:tcPr>
          <w:p w14:paraId="260389B3" w14:textId="0FCCC1CD" w:rsidR="006E67D7" w:rsidRPr="009F620F" w:rsidRDefault="00462FE0" w:rsidP="00180891">
            <w:pPr>
              <w:spacing w:after="0"/>
              <w:textAlignment w:val="baseline"/>
              <w:rPr>
                <w:rFonts w:eastAsia="Times New Roman" w:cs="Times New Roman"/>
                <w:lang w:val="fi-FI"/>
              </w:rPr>
            </w:pPr>
            <w:r>
              <w:rPr>
                <w:rFonts w:eastAsia="Times New Roman" w:cs="Times New Roman"/>
                <w:lang w:val="et"/>
              </w:rPr>
              <w:t>± 8 kV kontakt ± 2 kV, ± 4 kV, ± 8 kV, ± 15 kV õhk</w:t>
            </w:r>
          </w:p>
        </w:tc>
        <w:tc>
          <w:tcPr>
            <w:tcW w:w="4388" w:type="dxa"/>
            <w:tcBorders>
              <w:top w:val="nil"/>
              <w:left w:val="nil"/>
              <w:bottom w:val="single" w:sz="6" w:space="0" w:color="auto"/>
              <w:right w:val="single" w:sz="6" w:space="0" w:color="auto"/>
            </w:tcBorders>
            <w:shd w:val="clear" w:color="auto" w:fill="auto"/>
            <w:hideMark/>
          </w:tcPr>
          <w:p w14:paraId="1520128F" w14:textId="77777777" w:rsidR="00210DC6" w:rsidRPr="00210DC6" w:rsidRDefault="00210DC6" w:rsidP="00210DC6">
            <w:pPr>
              <w:pStyle w:val="Default"/>
              <w:rPr>
                <w:sz w:val="22"/>
                <w:szCs w:val="22"/>
              </w:rPr>
            </w:pPr>
            <w:r>
              <w:rPr>
                <w:sz w:val="22"/>
                <w:szCs w:val="22"/>
                <w:lang w:val="et"/>
              </w:rPr>
              <w:t xml:space="preserve">Põrand peab olema puidust, betoonist või keraamilistest plaatidest. Kui põrand on kaetud sünteetilise materjaliga, peaks suhteline õhuniiskus olema vähemalt 30%. </w:t>
            </w:r>
          </w:p>
          <w:p w14:paraId="70C669FF" w14:textId="266BF4B5" w:rsidR="006E67D7" w:rsidRPr="009F620F" w:rsidRDefault="006E67D7" w:rsidP="00180891">
            <w:pPr>
              <w:spacing w:after="0"/>
              <w:rPr>
                <w:lang w:val="fi-FI"/>
              </w:rPr>
            </w:pPr>
          </w:p>
        </w:tc>
      </w:tr>
      <w:tr w:rsidR="006E67D7" w:rsidRPr="00FE27FB" w14:paraId="074D9418" w14:textId="77777777" w:rsidTr="50413E5D">
        <w:tc>
          <w:tcPr>
            <w:tcW w:w="1980" w:type="dxa"/>
            <w:tcBorders>
              <w:top w:val="nil"/>
              <w:left w:val="single" w:sz="6" w:space="0" w:color="auto"/>
              <w:bottom w:val="single" w:sz="6" w:space="0" w:color="auto"/>
              <w:right w:val="single" w:sz="6" w:space="0" w:color="auto"/>
            </w:tcBorders>
            <w:shd w:val="clear" w:color="auto" w:fill="auto"/>
            <w:hideMark/>
          </w:tcPr>
          <w:p w14:paraId="73756BBB" w14:textId="77777777" w:rsidR="006E67D7" w:rsidRPr="006E67D7" w:rsidRDefault="006E67D7" w:rsidP="00180891">
            <w:pPr>
              <w:spacing w:after="0"/>
              <w:textAlignment w:val="baseline"/>
              <w:rPr>
                <w:rFonts w:eastAsia="Times New Roman" w:cs="Times New Roman"/>
              </w:rPr>
            </w:pPr>
            <w:r>
              <w:rPr>
                <w:rFonts w:ascii="Arial" w:eastAsia="Times New Roman" w:hAnsi="Arial" w:cs="Arial"/>
                <w:color w:val="000000"/>
                <w:sz w:val="22"/>
                <w:szCs w:val="22"/>
                <w:lang w:val="et"/>
              </w:rPr>
              <w:t>Raadiosageduskiirgus</w:t>
            </w:r>
            <w:r>
              <w:rPr>
                <w:rFonts w:ascii="Arial" w:eastAsia="Times New Roman" w:hAnsi="Arial" w:cs="Arial"/>
                <w:sz w:val="22"/>
                <w:szCs w:val="22"/>
                <w:lang w:val="et"/>
              </w:rPr>
              <w:t> </w:t>
            </w:r>
          </w:p>
          <w:p w14:paraId="7AB2DF83" w14:textId="77777777" w:rsidR="006E67D7" w:rsidRPr="006E67D7" w:rsidRDefault="006E67D7" w:rsidP="00180891">
            <w:pPr>
              <w:spacing w:after="0"/>
              <w:textAlignment w:val="baseline"/>
              <w:rPr>
                <w:rFonts w:eastAsia="Times New Roman" w:cs="Times New Roman"/>
              </w:rPr>
            </w:pPr>
            <w:r>
              <w:rPr>
                <w:rFonts w:ascii="Arial" w:eastAsia="Times New Roman" w:hAnsi="Arial" w:cs="Arial"/>
                <w:color w:val="000000"/>
                <w:sz w:val="22"/>
                <w:szCs w:val="22"/>
                <w:lang w:val="et"/>
              </w:rPr>
              <w:t>IEC 61000-4-3</w:t>
            </w:r>
            <w:r>
              <w:rPr>
                <w:rFonts w:ascii="Arial" w:eastAsia="Times New Roman" w:hAnsi="Arial" w:cs="Arial"/>
                <w:sz w:val="22"/>
                <w:szCs w:val="22"/>
                <w:lang w:val="et"/>
              </w:rPr>
              <w:t> </w:t>
            </w:r>
          </w:p>
        </w:tc>
        <w:tc>
          <w:tcPr>
            <w:tcW w:w="1545" w:type="dxa"/>
            <w:tcBorders>
              <w:top w:val="nil"/>
              <w:left w:val="nil"/>
              <w:bottom w:val="single" w:sz="6" w:space="0" w:color="auto"/>
              <w:right w:val="single" w:sz="6" w:space="0" w:color="auto"/>
            </w:tcBorders>
            <w:shd w:val="clear" w:color="auto" w:fill="auto"/>
            <w:hideMark/>
          </w:tcPr>
          <w:p w14:paraId="735C4D91" w14:textId="77777777" w:rsidR="005C6C61" w:rsidRDefault="005C6C61" w:rsidP="00180891">
            <w:pPr>
              <w:spacing w:after="0"/>
              <w:textAlignment w:val="baseline"/>
              <w:rPr>
                <w:rFonts w:eastAsia="Times New Roman" w:cs="Times New Roman"/>
              </w:rPr>
            </w:pPr>
            <w:r>
              <w:rPr>
                <w:rFonts w:eastAsia="Times New Roman" w:cs="Times New Roman"/>
                <w:lang w:val="et"/>
              </w:rPr>
              <w:t xml:space="preserve">10 V/m  </w:t>
            </w:r>
          </w:p>
          <w:p w14:paraId="3B35AB16" w14:textId="24BFF665" w:rsidR="006E67D7" w:rsidRPr="006E67D7" w:rsidRDefault="005C6C61" w:rsidP="00180891">
            <w:pPr>
              <w:spacing w:after="0"/>
              <w:textAlignment w:val="baseline"/>
              <w:rPr>
                <w:rFonts w:eastAsia="Times New Roman" w:cs="Times New Roman"/>
              </w:rPr>
            </w:pPr>
            <w:r>
              <w:rPr>
                <w:rFonts w:eastAsia="Times New Roman" w:cs="Times New Roman"/>
                <w:lang w:val="et"/>
              </w:rPr>
              <w:t>80 MHz – 2,7 GHZ</w:t>
            </w:r>
          </w:p>
        </w:tc>
        <w:tc>
          <w:tcPr>
            <w:tcW w:w="1830" w:type="dxa"/>
            <w:tcBorders>
              <w:top w:val="nil"/>
              <w:left w:val="nil"/>
              <w:bottom w:val="single" w:sz="6" w:space="0" w:color="auto"/>
              <w:right w:val="single" w:sz="6" w:space="0" w:color="auto"/>
            </w:tcBorders>
            <w:shd w:val="clear" w:color="auto" w:fill="auto"/>
            <w:hideMark/>
          </w:tcPr>
          <w:p w14:paraId="27727679" w14:textId="77777777" w:rsidR="005C6C61" w:rsidRDefault="005C6C61" w:rsidP="00180891">
            <w:pPr>
              <w:spacing w:after="0"/>
              <w:textAlignment w:val="baseline"/>
              <w:rPr>
                <w:rFonts w:eastAsia="Times New Roman" w:cs="Times New Roman"/>
              </w:rPr>
            </w:pPr>
            <w:r>
              <w:rPr>
                <w:rFonts w:eastAsia="Times New Roman" w:cs="Times New Roman"/>
                <w:lang w:val="et"/>
              </w:rPr>
              <w:t xml:space="preserve">10 V/m  </w:t>
            </w:r>
          </w:p>
          <w:p w14:paraId="14F146A2" w14:textId="6D37BBBF" w:rsidR="006E67D7" w:rsidRPr="006E67D7" w:rsidRDefault="005C6C61" w:rsidP="00180891">
            <w:pPr>
              <w:spacing w:after="0"/>
              <w:textAlignment w:val="baseline"/>
              <w:rPr>
                <w:rFonts w:eastAsia="Times New Roman" w:cs="Times New Roman"/>
              </w:rPr>
            </w:pPr>
            <w:r>
              <w:rPr>
                <w:rFonts w:eastAsia="Times New Roman" w:cs="Times New Roman"/>
                <w:lang w:val="et"/>
              </w:rPr>
              <w:t>80 MHz – 2,7 GHZ</w:t>
            </w:r>
          </w:p>
        </w:tc>
        <w:tc>
          <w:tcPr>
            <w:tcW w:w="4388" w:type="dxa"/>
            <w:tcBorders>
              <w:top w:val="nil"/>
              <w:left w:val="nil"/>
              <w:bottom w:val="single" w:sz="6" w:space="0" w:color="auto"/>
              <w:right w:val="single" w:sz="6" w:space="0" w:color="auto"/>
            </w:tcBorders>
            <w:shd w:val="clear" w:color="auto" w:fill="auto"/>
            <w:hideMark/>
          </w:tcPr>
          <w:p w14:paraId="072F6DF3" w14:textId="3E049CC4" w:rsidR="006E67D7" w:rsidRPr="00E53ECE" w:rsidRDefault="006E67D7" w:rsidP="00180891">
            <w:pPr>
              <w:spacing w:after="0"/>
              <w:textAlignment w:val="baseline"/>
              <w:rPr>
                <w:rFonts w:eastAsia="Times New Roman" w:cs="Times New Roman"/>
              </w:rPr>
            </w:pPr>
            <w:r>
              <w:rPr>
                <w:rFonts w:ascii="Arial" w:eastAsia="Times New Roman" w:hAnsi="Arial" w:cs="Arial"/>
                <w:color w:val="000000"/>
                <w:sz w:val="22"/>
                <w:szCs w:val="22"/>
                <w:lang w:val="et"/>
              </w:rPr>
              <w:t>Kantavaid raadiosideseadmeid ei tohi kasutada Lumorali ühelegi osale (sh juhtmed) lähemal kui saatja sageduse kohta käiva võrrandi alusel arvutatud soovituslik vahemaa.</w:t>
            </w:r>
            <w:r>
              <w:rPr>
                <w:rFonts w:ascii="Arial" w:eastAsia="Times New Roman" w:hAnsi="Arial" w:cs="Arial"/>
                <w:sz w:val="22"/>
                <w:szCs w:val="22"/>
                <w:lang w:val="et"/>
              </w:rPr>
              <w:t> </w:t>
            </w:r>
          </w:p>
          <w:p w14:paraId="4199C67D" w14:textId="77777777" w:rsidR="006E67D7" w:rsidRPr="00E53ECE" w:rsidRDefault="006E67D7" w:rsidP="00180891">
            <w:pPr>
              <w:spacing w:after="0"/>
              <w:textAlignment w:val="baseline"/>
              <w:rPr>
                <w:rFonts w:eastAsia="Times New Roman" w:cs="Times New Roman"/>
              </w:rPr>
            </w:pPr>
            <w:r>
              <w:rPr>
                <w:rFonts w:ascii="Arial" w:eastAsia="Times New Roman" w:hAnsi="Arial" w:cs="Arial"/>
                <w:color w:val="000000"/>
                <w:sz w:val="22"/>
                <w:szCs w:val="22"/>
                <w:lang w:val="et"/>
              </w:rPr>
              <w:t>Soovitatav kaugus:</w:t>
            </w:r>
            <w:r>
              <w:rPr>
                <w:rFonts w:ascii="Arial" w:eastAsia="Times New Roman" w:hAnsi="Arial" w:cs="Arial"/>
                <w:sz w:val="22"/>
                <w:szCs w:val="22"/>
                <w:lang w:val="et"/>
              </w:rPr>
              <w:t> </w:t>
            </w:r>
          </w:p>
          <w:p w14:paraId="436080A0" w14:textId="77777777" w:rsidR="006E67D7" w:rsidRPr="00E53ECE" w:rsidRDefault="006E67D7" w:rsidP="00180891">
            <w:pPr>
              <w:spacing w:after="0"/>
              <w:textAlignment w:val="baseline"/>
              <w:rPr>
                <w:rFonts w:eastAsia="Times New Roman" w:cs="Times New Roman"/>
              </w:rPr>
            </w:pPr>
            <w:r>
              <w:rPr>
                <w:rFonts w:ascii="Arial" w:eastAsia="Times New Roman" w:hAnsi="Arial" w:cs="Arial"/>
                <w:color w:val="000000"/>
                <w:sz w:val="22"/>
                <w:szCs w:val="22"/>
                <w:lang w:val="et"/>
              </w:rPr>
              <w:t>d = 1,2 √P </w:t>
            </w:r>
            <w:r>
              <w:rPr>
                <w:rFonts w:ascii="Arial" w:eastAsia="Times New Roman" w:hAnsi="Arial" w:cs="Arial"/>
                <w:sz w:val="22"/>
                <w:szCs w:val="22"/>
                <w:lang w:val="et"/>
              </w:rPr>
              <w:t> </w:t>
            </w:r>
          </w:p>
          <w:p w14:paraId="68336472" w14:textId="77777777" w:rsidR="006E67D7" w:rsidRPr="00E53ECE" w:rsidRDefault="006E67D7" w:rsidP="00180891">
            <w:pPr>
              <w:spacing w:after="0"/>
              <w:textAlignment w:val="baseline"/>
              <w:rPr>
                <w:rFonts w:eastAsia="Times New Roman" w:cs="Times New Roman"/>
              </w:rPr>
            </w:pPr>
            <w:r>
              <w:rPr>
                <w:rFonts w:ascii="Arial" w:eastAsia="Times New Roman" w:hAnsi="Arial" w:cs="Arial"/>
                <w:color w:val="000000"/>
                <w:sz w:val="22"/>
                <w:szCs w:val="22"/>
                <w:lang w:val="et"/>
              </w:rPr>
              <w:t>d = 1,2 √P 80 MHz kuni 800 MHz </w:t>
            </w:r>
            <w:r>
              <w:rPr>
                <w:rFonts w:ascii="Arial" w:eastAsia="Times New Roman" w:hAnsi="Arial" w:cs="Arial"/>
                <w:sz w:val="22"/>
                <w:szCs w:val="22"/>
                <w:lang w:val="et"/>
              </w:rPr>
              <w:t> </w:t>
            </w:r>
          </w:p>
          <w:p w14:paraId="16A15FF4" w14:textId="77777777" w:rsidR="006E67D7" w:rsidRPr="009F620F" w:rsidRDefault="006E67D7" w:rsidP="00180891">
            <w:pPr>
              <w:spacing w:after="0"/>
              <w:textAlignment w:val="baseline"/>
              <w:rPr>
                <w:rFonts w:eastAsia="Times New Roman" w:cs="Times New Roman"/>
                <w:lang w:val="fi-FI"/>
              </w:rPr>
            </w:pPr>
            <w:r>
              <w:rPr>
                <w:rFonts w:ascii="Arial" w:eastAsia="Times New Roman" w:hAnsi="Arial" w:cs="Arial"/>
                <w:color w:val="000000"/>
                <w:sz w:val="22"/>
                <w:szCs w:val="22"/>
                <w:lang w:val="et"/>
              </w:rPr>
              <w:t>d = 2,3 √P 800 MHz kuni 2,5 GHz</w:t>
            </w:r>
            <w:r>
              <w:rPr>
                <w:rFonts w:ascii="Arial" w:eastAsia="Times New Roman" w:hAnsi="Arial" w:cs="Arial"/>
                <w:sz w:val="22"/>
                <w:szCs w:val="22"/>
                <w:lang w:val="et"/>
              </w:rPr>
              <w:t> </w:t>
            </w:r>
          </w:p>
          <w:p w14:paraId="47EAD4C1" w14:textId="06FBC7CD" w:rsidR="006E67D7" w:rsidRPr="009F620F" w:rsidRDefault="006E67D7" w:rsidP="00180891">
            <w:pPr>
              <w:spacing w:after="0"/>
              <w:textAlignment w:val="baseline"/>
              <w:rPr>
                <w:rFonts w:eastAsia="Times New Roman" w:cs="Times New Roman"/>
                <w:lang w:val="fi-FI"/>
              </w:rPr>
            </w:pPr>
            <w:r>
              <w:rPr>
                <w:rFonts w:ascii="Arial" w:eastAsia="Times New Roman" w:hAnsi="Arial" w:cs="Arial"/>
                <w:color w:val="000000"/>
                <w:sz w:val="22"/>
                <w:szCs w:val="22"/>
                <w:lang w:val="et"/>
              </w:rPr>
              <w:t>kus P on saatja maksimaalne väljundvõimsus vattides (W) vastavalt saatja tootjale ja d on soovituslik vahemaa meetrites (m).</w:t>
            </w:r>
            <w:r>
              <w:rPr>
                <w:rFonts w:ascii="Arial" w:eastAsia="Times New Roman" w:hAnsi="Arial" w:cs="Arial"/>
                <w:sz w:val="22"/>
                <w:szCs w:val="22"/>
                <w:lang w:val="et"/>
              </w:rPr>
              <w:t> </w:t>
            </w:r>
          </w:p>
          <w:p w14:paraId="16F0C409" w14:textId="419E093E" w:rsidR="006E67D7" w:rsidRPr="009F620F" w:rsidRDefault="006E67D7" w:rsidP="00180891">
            <w:pPr>
              <w:spacing w:after="0"/>
              <w:textAlignment w:val="baseline"/>
              <w:rPr>
                <w:rFonts w:eastAsia="Times New Roman" w:cs="Times New Roman"/>
                <w:lang w:val="fi-FI"/>
              </w:rPr>
            </w:pPr>
            <w:r>
              <w:rPr>
                <w:rFonts w:ascii="Arial" w:eastAsia="Times New Roman" w:hAnsi="Arial" w:cs="Arial"/>
                <w:color w:val="000000"/>
                <w:sz w:val="22"/>
                <w:szCs w:val="22"/>
                <w:lang w:val="et"/>
              </w:rPr>
              <w:t>Paiksete raadiosaatjate väljatugevused, mis on kindlaks määratud kohapealse elektromagnetilise uuringuga¹, peaksid igas sagedusvahemikus olema väiksemad kui vastavustase².</w:t>
            </w:r>
            <w:r>
              <w:rPr>
                <w:rFonts w:ascii="Arial" w:eastAsia="Times New Roman" w:hAnsi="Arial" w:cs="Arial"/>
                <w:sz w:val="22"/>
                <w:szCs w:val="22"/>
                <w:lang w:val="et"/>
              </w:rPr>
              <w:t> </w:t>
            </w:r>
          </w:p>
          <w:p w14:paraId="2D9D5188" w14:textId="642C6FEF" w:rsidR="006E67D7" w:rsidRPr="009F620F" w:rsidRDefault="006E67D7" w:rsidP="00180891">
            <w:pPr>
              <w:spacing w:after="0"/>
              <w:textAlignment w:val="baseline"/>
              <w:rPr>
                <w:rFonts w:eastAsia="Times New Roman" w:cs="Times New Roman"/>
                <w:lang w:val="fi-FI"/>
              </w:rPr>
            </w:pPr>
            <w:r>
              <w:rPr>
                <w:rFonts w:ascii="Arial" w:hAnsi="Arial"/>
                <w:color w:val="000000" w:themeColor="text1"/>
                <w:sz w:val="22"/>
                <w:szCs w:val="22"/>
                <w:lang w:val="et"/>
              </w:rPr>
              <w:t>Selle sümboliga tähistatud seadmete läheduses võib esineda häireid:</w:t>
            </w:r>
            <w:r>
              <w:rPr>
                <w:rFonts w:ascii="Arial" w:hAnsi="Arial"/>
                <w:color w:val="000000" w:themeColor="text1"/>
                <w:sz w:val="22"/>
                <w:szCs w:val="22"/>
                <w:lang w:val="et"/>
              </w:rPr>
              <w:br/>
              <w:t> </w:t>
            </w:r>
            <w:r>
              <w:rPr>
                <w:rFonts w:ascii="Arial" w:hAnsi="Arial"/>
                <w:sz w:val="22"/>
                <w:szCs w:val="22"/>
                <w:lang w:val="et"/>
              </w:rPr>
              <w:t> </w:t>
            </w:r>
            <w:r>
              <w:rPr>
                <w:rFonts w:ascii="Arial" w:hAnsi="Arial"/>
                <w:noProof/>
                <w:lang w:val="et"/>
              </w:rPr>
              <w:drawing>
                <wp:inline distT="0" distB="0" distL="0" distR="0" wp14:anchorId="30FE382B" wp14:editId="23BD88DD">
                  <wp:extent cx="525780" cy="502920"/>
                  <wp:effectExtent l="0" t="0" r="7620" b="0"/>
                  <wp:docPr id="2" name="Kuva 14" descr="C:\Users\lassi\AppData\Local\Packages\Microsoft.Office.Desktop_8wekyb3d8bbwe\AC\INetCache\Content.MSO\220AF6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4"/>
                          <pic:cNvPicPr/>
                        </pic:nvPicPr>
                        <pic:blipFill>
                          <a:blip r:embed="rId33">
                            <a:extLst>
                              <a:ext uri="{28A0092B-C50C-407E-A947-70E740481C1C}">
                                <a14:useLocalDpi xmlns:a14="http://schemas.microsoft.com/office/drawing/2010/main" val="0"/>
                              </a:ext>
                            </a:extLst>
                          </a:blip>
                          <a:stretch>
                            <a:fillRect/>
                          </a:stretch>
                        </pic:blipFill>
                        <pic:spPr>
                          <a:xfrm>
                            <a:off x="0" y="0"/>
                            <a:ext cx="525780" cy="502920"/>
                          </a:xfrm>
                          <a:prstGeom prst="rect">
                            <a:avLst/>
                          </a:prstGeom>
                        </pic:spPr>
                      </pic:pic>
                    </a:graphicData>
                  </a:graphic>
                </wp:inline>
              </w:drawing>
            </w:r>
          </w:p>
        </w:tc>
      </w:tr>
      <w:tr w:rsidR="006E67D7" w:rsidRPr="006E67D7" w14:paraId="6E2CAD7E" w14:textId="77777777" w:rsidTr="50413E5D">
        <w:tc>
          <w:tcPr>
            <w:tcW w:w="1980" w:type="dxa"/>
            <w:tcBorders>
              <w:top w:val="nil"/>
              <w:left w:val="single" w:sz="6" w:space="0" w:color="auto"/>
              <w:bottom w:val="single" w:sz="4" w:space="0" w:color="auto"/>
              <w:right w:val="single" w:sz="6" w:space="0" w:color="auto"/>
            </w:tcBorders>
            <w:shd w:val="clear" w:color="auto" w:fill="auto"/>
            <w:hideMark/>
          </w:tcPr>
          <w:p w14:paraId="3331E756" w14:textId="77777777" w:rsidR="006E67D7" w:rsidRDefault="006E67D7" w:rsidP="00180891">
            <w:pPr>
              <w:spacing w:after="0"/>
              <w:textAlignment w:val="baseline"/>
              <w:rPr>
                <w:rFonts w:ascii="Arial" w:eastAsia="Times New Roman" w:hAnsi="Arial" w:cs="Arial"/>
                <w:sz w:val="22"/>
                <w:szCs w:val="22"/>
              </w:rPr>
            </w:pPr>
            <w:r>
              <w:rPr>
                <w:rFonts w:ascii="Arial" w:eastAsia="Times New Roman" w:hAnsi="Arial" w:cs="Arial"/>
                <w:color w:val="000000"/>
                <w:sz w:val="22"/>
                <w:szCs w:val="22"/>
                <w:lang w:val="et"/>
              </w:rPr>
              <w:t>Võimsussagedus (50/60 Hz) magnetväli IEC 61000-4-8</w:t>
            </w:r>
            <w:r>
              <w:rPr>
                <w:rFonts w:ascii="Arial" w:eastAsia="Times New Roman" w:hAnsi="Arial" w:cs="Arial"/>
                <w:sz w:val="22"/>
                <w:szCs w:val="22"/>
                <w:lang w:val="et"/>
              </w:rPr>
              <w:t> </w:t>
            </w:r>
          </w:p>
          <w:p w14:paraId="46370D59" w14:textId="2E635147" w:rsidR="00490F2F" w:rsidRPr="00E53ECE" w:rsidRDefault="00490F2F" w:rsidP="00180891">
            <w:pPr>
              <w:spacing w:after="0"/>
              <w:textAlignment w:val="baseline"/>
              <w:rPr>
                <w:rFonts w:eastAsia="Times New Roman" w:cs="Times New Roman"/>
              </w:rPr>
            </w:pPr>
          </w:p>
        </w:tc>
        <w:tc>
          <w:tcPr>
            <w:tcW w:w="1545" w:type="dxa"/>
            <w:tcBorders>
              <w:top w:val="nil"/>
              <w:left w:val="nil"/>
              <w:bottom w:val="single" w:sz="4" w:space="0" w:color="auto"/>
              <w:right w:val="single" w:sz="6" w:space="0" w:color="auto"/>
            </w:tcBorders>
            <w:shd w:val="clear" w:color="auto" w:fill="auto"/>
            <w:hideMark/>
          </w:tcPr>
          <w:p w14:paraId="4907E4C0" w14:textId="0F71E4DF" w:rsidR="006E67D7" w:rsidRPr="006E67D7" w:rsidRDefault="00BC1497" w:rsidP="00180891">
            <w:pPr>
              <w:spacing w:after="0"/>
              <w:textAlignment w:val="baseline"/>
              <w:rPr>
                <w:rFonts w:eastAsia="Times New Roman" w:cs="Times New Roman"/>
              </w:rPr>
            </w:pPr>
            <w:r>
              <w:rPr>
                <w:rFonts w:eastAsia="Times New Roman" w:cs="Times New Roman"/>
                <w:lang w:val="et"/>
              </w:rPr>
              <w:t>30 A/m</w:t>
            </w:r>
          </w:p>
        </w:tc>
        <w:tc>
          <w:tcPr>
            <w:tcW w:w="1830" w:type="dxa"/>
            <w:tcBorders>
              <w:top w:val="nil"/>
              <w:left w:val="nil"/>
              <w:bottom w:val="single" w:sz="4" w:space="0" w:color="auto"/>
              <w:right w:val="single" w:sz="6" w:space="0" w:color="auto"/>
            </w:tcBorders>
            <w:shd w:val="clear" w:color="auto" w:fill="auto"/>
            <w:hideMark/>
          </w:tcPr>
          <w:p w14:paraId="4EDF7649" w14:textId="4AC74446" w:rsidR="006E67D7" w:rsidRPr="006E67D7" w:rsidRDefault="00C4469A" w:rsidP="00180891">
            <w:pPr>
              <w:spacing w:after="0"/>
              <w:textAlignment w:val="baseline"/>
              <w:rPr>
                <w:rFonts w:eastAsia="Times New Roman" w:cs="Times New Roman"/>
              </w:rPr>
            </w:pPr>
            <w:r>
              <w:rPr>
                <w:rFonts w:eastAsia="Times New Roman" w:cs="Times New Roman"/>
                <w:lang w:val="et"/>
              </w:rPr>
              <w:t xml:space="preserve">30 A/m </w:t>
            </w:r>
          </w:p>
        </w:tc>
        <w:tc>
          <w:tcPr>
            <w:tcW w:w="4388" w:type="dxa"/>
            <w:tcBorders>
              <w:top w:val="nil"/>
              <w:left w:val="nil"/>
              <w:bottom w:val="single" w:sz="4" w:space="0" w:color="auto"/>
              <w:right w:val="single" w:sz="6" w:space="0" w:color="auto"/>
            </w:tcBorders>
            <w:shd w:val="clear" w:color="auto" w:fill="auto"/>
            <w:hideMark/>
          </w:tcPr>
          <w:p w14:paraId="6DC9B4DE" w14:textId="77777777" w:rsidR="006E67D7" w:rsidRPr="00E53ECE" w:rsidRDefault="006E67D7" w:rsidP="00180891">
            <w:pPr>
              <w:spacing w:after="0"/>
              <w:textAlignment w:val="baseline"/>
              <w:rPr>
                <w:rFonts w:eastAsia="Times New Roman" w:cs="Times New Roman"/>
              </w:rPr>
            </w:pPr>
            <w:r>
              <w:rPr>
                <w:rFonts w:ascii="Arial" w:eastAsia="Times New Roman" w:hAnsi="Arial" w:cs="Arial"/>
                <w:color w:val="000000"/>
                <w:sz w:val="22"/>
                <w:szCs w:val="22"/>
                <w:lang w:val="et"/>
              </w:rPr>
              <w:t>Võimsussageduslikud magnetväljad peaksid olema tavapärasele äri- või haiglakeskkonnale iseloomulikul tasemel.</w:t>
            </w:r>
            <w:r>
              <w:rPr>
                <w:rFonts w:ascii="Arial" w:eastAsia="Times New Roman" w:hAnsi="Arial" w:cs="Arial"/>
                <w:sz w:val="22"/>
                <w:szCs w:val="22"/>
                <w:lang w:val="et"/>
              </w:rPr>
              <w:t> </w:t>
            </w:r>
          </w:p>
        </w:tc>
      </w:tr>
      <w:tr w:rsidR="00490F2F" w:rsidRPr="006E67D7" w14:paraId="477CF0DC" w14:textId="77777777" w:rsidTr="50413E5D">
        <w:tc>
          <w:tcPr>
            <w:tcW w:w="1980" w:type="dxa"/>
            <w:tcBorders>
              <w:top w:val="single" w:sz="4" w:space="0" w:color="auto"/>
              <w:left w:val="single" w:sz="6" w:space="0" w:color="auto"/>
              <w:bottom w:val="single" w:sz="4" w:space="0" w:color="auto"/>
              <w:right w:val="single" w:sz="6" w:space="0" w:color="auto"/>
            </w:tcBorders>
            <w:shd w:val="clear" w:color="auto" w:fill="auto"/>
          </w:tcPr>
          <w:p w14:paraId="1569A51A" w14:textId="1C3E9F97" w:rsidR="00490F2F" w:rsidRPr="006E67D7" w:rsidRDefault="00490F2F" w:rsidP="00180891">
            <w:pPr>
              <w:spacing w:after="0"/>
              <w:textAlignment w:val="baseline"/>
              <w:rPr>
                <w:rFonts w:ascii="Arial" w:eastAsia="Times New Roman" w:hAnsi="Arial" w:cs="Arial"/>
                <w:color w:val="000000"/>
                <w:sz w:val="22"/>
                <w:szCs w:val="22"/>
              </w:rPr>
            </w:pPr>
            <w:r>
              <w:rPr>
                <w:rFonts w:ascii="Arial" w:eastAsia="Times New Roman" w:hAnsi="Arial" w:cs="Arial"/>
                <w:color w:val="000000"/>
                <w:sz w:val="22"/>
                <w:szCs w:val="22"/>
                <w:lang w:val="et"/>
              </w:rPr>
              <w:t>Kiired mittestatsionaarsed impulsid</w:t>
            </w:r>
          </w:p>
        </w:tc>
        <w:tc>
          <w:tcPr>
            <w:tcW w:w="1545" w:type="dxa"/>
            <w:tcBorders>
              <w:top w:val="single" w:sz="4" w:space="0" w:color="auto"/>
              <w:left w:val="nil"/>
              <w:bottom w:val="single" w:sz="4" w:space="0" w:color="auto"/>
              <w:right w:val="single" w:sz="6" w:space="0" w:color="auto"/>
            </w:tcBorders>
            <w:shd w:val="clear" w:color="auto" w:fill="auto"/>
          </w:tcPr>
          <w:p w14:paraId="10EF8B46" w14:textId="7731F3D8" w:rsidR="00490F2F" w:rsidRDefault="00C7343D" w:rsidP="00180891">
            <w:pPr>
              <w:spacing w:after="0"/>
              <w:textAlignment w:val="baseline"/>
              <w:rPr>
                <w:rFonts w:eastAsia="Times New Roman" w:cs="Times New Roman"/>
              </w:rPr>
            </w:pPr>
            <w:r>
              <w:rPr>
                <w:rFonts w:eastAsia="Times New Roman" w:cs="Times New Roman"/>
                <w:lang w:val="et"/>
              </w:rPr>
              <w:t>± 2 kV, 100Hz kordussagedus</w:t>
            </w:r>
          </w:p>
        </w:tc>
        <w:tc>
          <w:tcPr>
            <w:tcW w:w="1830" w:type="dxa"/>
            <w:tcBorders>
              <w:top w:val="single" w:sz="4" w:space="0" w:color="auto"/>
              <w:left w:val="nil"/>
              <w:bottom w:val="single" w:sz="4" w:space="0" w:color="auto"/>
              <w:right w:val="single" w:sz="6" w:space="0" w:color="auto"/>
            </w:tcBorders>
            <w:shd w:val="clear" w:color="auto" w:fill="auto"/>
          </w:tcPr>
          <w:p w14:paraId="50BEB214" w14:textId="77777777" w:rsidR="00490F2F" w:rsidRDefault="00490F2F" w:rsidP="00180891">
            <w:pPr>
              <w:spacing w:after="0"/>
              <w:textAlignment w:val="baseline"/>
              <w:rPr>
                <w:rFonts w:eastAsia="Times New Roman" w:cs="Times New Roman"/>
              </w:rPr>
            </w:pPr>
          </w:p>
        </w:tc>
        <w:tc>
          <w:tcPr>
            <w:tcW w:w="4388" w:type="dxa"/>
            <w:tcBorders>
              <w:top w:val="single" w:sz="4" w:space="0" w:color="auto"/>
              <w:left w:val="nil"/>
              <w:bottom w:val="single" w:sz="4" w:space="0" w:color="auto"/>
              <w:right w:val="single" w:sz="6" w:space="0" w:color="auto"/>
            </w:tcBorders>
            <w:shd w:val="clear" w:color="auto" w:fill="auto"/>
          </w:tcPr>
          <w:p w14:paraId="3EC28534" w14:textId="77777777" w:rsidR="00490F2F" w:rsidRPr="006E67D7" w:rsidRDefault="00490F2F" w:rsidP="00180891">
            <w:pPr>
              <w:spacing w:after="0"/>
              <w:textAlignment w:val="baseline"/>
              <w:rPr>
                <w:rFonts w:ascii="Arial" w:eastAsia="Times New Roman" w:hAnsi="Arial" w:cs="Arial"/>
                <w:color w:val="000000"/>
                <w:sz w:val="22"/>
                <w:szCs w:val="22"/>
              </w:rPr>
            </w:pPr>
          </w:p>
        </w:tc>
      </w:tr>
      <w:tr w:rsidR="00490F2F" w:rsidRPr="009F620F" w14:paraId="2B836E16" w14:textId="77777777" w:rsidTr="50413E5D">
        <w:tc>
          <w:tcPr>
            <w:tcW w:w="9743" w:type="dxa"/>
            <w:gridSpan w:val="4"/>
            <w:tcBorders>
              <w:top w:val="single" w:sz="4" w:space="0" w:color="auto"/>
              <w:left w:val="single" w:sz="6" w:space="0" w:color="auto"/>
              <w:bottom w:val="single" w:sz="4" w:space="0" w:color="auto"/>
              <w:right w:val="single" w:sz="6" w:space="0" w:color="auto"/>
            </w:tcBorders>
            <w:shd w:val="clear" w:color="auto" w:fill="auto"/>
          </w:tcPr>
          <w:p w14:paraId="3A498C73" w14:textId="77777777" w:rsidR="003D66AB" w:rsidRPr="009F620F" w:rsidRDefault="003D66AB" w:rsidP="00180891">
            <w:pPr>
              <w:spacing w:after="0"/>
              <w:rPr>
                <w:rFonts w:ascii="Arial" w:hAnsi="Arial" w:cs="Arial"/>
                <w:sz w:val="20"/>
                <w:szCs w:val="20"/>
                <w:lang w:val="fi-FI"/>
              </w:rPr>
            </w:pPr>
            <w:r>
              <w:rPr>
                <w:rFonts w:ascii="Arial" w:hAnsi="Arial" w:cs="Arial"/>
                <w:sz w:val="20"/>
                <w:szCs w:val="20"/>
                <w:lang w:val="et"/>
              </w:rPr>
              <w:t>MÄRKUS 1 80 MHz ja 800 MHz puhul kohaldatakse kõrgema sagedusala vahemaad.</w:t>
            </w:r>
          </w:p>
          <w:p w14:paraId="3663BE2C" w14:textId="706066D6" w:rsidR="00490F2F" w:rsidRPr="009F620F" w:rsidRDefault="003D66AB" w:rsidP="00180891">
            <w:pPr>
              <w:spacing w:after="0"/>
              <w:textAlignment w:val="baseline"/>
              <w:rPr>
                <w:rFonts w:ascii="Arial" w:eastAsia="Times New Roman" w:hAnsi="Arial" w:cs="Arial"/>
                <w:color w:val="000000"/>
                <w:sz w:val="22"/>
                <w:szCs w:val="22"/>
                <w:lang w:val="et"/>
              </w:rPr>
            </w:pPr>
            <w:r>
              <w:rPr>
                <w:rFonts w:ascii="Arial" w:hAnsi="Arial" w:cs="Arial"/>
                <w:sz w:val="20"/>
                <w:szCs w:val="20"/>
                <w:lang w:val="et"/>
              </w:rPr>
              <w:t>MÄRKUS 2 Need juhised ei pruugi kõikides olukordades kehtida. Elektromagnetkiirguse levikut mõjutab neeldumine struktuurides, objektides ja inimestes ning nendelt peegeldumine.</w:t>
            </w:r>
          </w:p>
        </w:tc>
      </w:tr>
      <w:tr w:rsidR="003D66AB" w:rsidRPr="00FE27FB" w14:paraId="492CEBDF" w14:textId="77777777" w:rsidTr="50413E5D">
        <w:tc>
          <w:tcPr>
            <w:tcW w:w="9743" w:type="dxa"/>
            <w:gridSpan w:val="4"/>
            <w:tcBorders>
              <w:top w:val="single" w:sz="4" w:space="0" w:color="auto"/>
              <w:left w:val="single" w:sz="6" w:space="0" w:color="auto"/>
              <w:bottom w:val="single" w:sz="6" w:space="0" w:color="auto"/>
              <w:right w:val="single" w:sz="6" w:space="0" w:color="auto"/>
            </w:tcBorders>
            <w:shd w:val="clear" w:color="auto" w:fill="auto"/>
          </w:tcPr>
          <w:p w14:paraId="7E04401B" w14:textId="270C8BC8" w:rsidR="003D66AB" w:rsidRPr="009F620F" w:rsidRDefault="009432D1" w:rsidP="00180891">
            <w:pPr>
              <w:spacing w:after="0"/>
              <w:rPr>
                <w:rFonts w:ascii="Arial" w:hAnsi="Arial" w:cs="Arial"/>
                <w:sz w:val="20"/>
                <w:szCs w:val="20"/>
                <w:lang w:val="et"/>
              </w:rPr>
            </w:pPr>
            <w:r>
              <w:rPr>
                <w:rFonts w:ascii="Arial" w:hAnsi="Arial" w:cs="Arial"/>
                <w:sz w:val="22"/>
                <w:szCs w:val="22"/>
                <w:lang w:val="et"/>
              </w:rPr>
              <w:t xml:space="preserve">¹ </w:t>
            </w:r>
            <w:r>
              <w:rPr>
                <w:rFonts w:ascii="Arial" w:hAnsi="Arial" w:cs="Arial"/>
                <w:sz w:val="20"/>
                <w:szCs w:val="20"/>
                <w:lang w:val="et"/>
              </w:rPr>
              <w:t>Paiksete saatjate (nt raadiotelefonid, mobiil- ja juhtmeta telefonide tugijaamad) ja kantavate raadiote, amatöörraadiosidevahendite, AM- ja FM-raadio- ja teleringhäälingu väljatugevusi ei saa teoreetiliselt täpselt ennustada. Et paiksetest raadiosagedussaatjatest tulenevat elektromagnetilist keskkonda hinnata, oleks tarvis uurida elektromagnetilist olukorda kohapeal. Kui väljatugevus ületab Lumorali kasutuskohas eelnimetatud raadiosagedusliku vastavuse taset, tuleb seadet jälgida, et veenduda selle nõuetekohases toimimises. Kui täheldatakse kõrvalekaldeid, tuleb võtta täiendavaid meetmeid, näiteks keerata Lumoral ümber või paigutada mujale.</w:t>
            </w:r>
          </w:p>
          <w:p w14:paraId="451B738E" w14:textId="554C29AA" w:rsidR="000B69E9" w:rsidRPr="009F620F" w:rsidRDefault="000B69E9" w:rsidP="00180891">
            <w:pPr>
              <w:spacing w:after="0"/>
              <w:rPr>
                <w:rFonts w:ascii="Arial" w:hAnsi="Arial" w:cs="Arial"/>
                <w:sz w:val="22"/>
                <w:szCs w:val="22"/>
                <w:lang w:val="et"/>
              </w:rPr>
            </w:pPr>
            <w:r>
              <w:rPr>
                <w:rFonts w:ascii="Arial" w:hAnsi="Arial" w:cs="Arial"/>
                <w:sz w:val="20"/>
                <w:szCs w:val="20"/>
                <w:lang w:val="et"/>
              </w:rPr>
              <w:t>² Sagedusvahemikus 150 kHz kuni 80 MHz peaks väljatugevus olema alla 3 V/m.</w:t>
            </w:r>
          </w:p>
        </w:tc>
      </w:tr>
    </w:tbl>
    <w:p w14:paraId="73FC40CB" w14:textId="48418A6E" w:rsidR="00AD0215" w:rsidRDefault="6215848F" w:rsidP="00AD0215">
      <w:pPr>
        <w:pStyle w:val="Heading1"/>
      </w:pPr>
      <w:bookmarkStart w:id="30" w:name="_Toc118811274"/>
      <w:r>
        <w:rPr>
          <w:lang w:val="et"/>
        </w:rPr>
        <w:lastRenderedPageBreak/>
        <w:t>Garantii</w:t>
      </w:r>
      <w:bookmarkEnd w:id="30"/>
      <w:r>
        <w:rPr>
          <w:lang w:val="et"/>
        </w:rPr>
        <w:t xml:space="preserve"> </w:t>
      </w:r>
    </w:p>
    <w:p w14:paraId="547CA003" w14:textId="3D561AB3" w:rsidR="00F77070" w:rsidRPr="009F620F" w:rsidRDefault="00F77070" w:rsidP="004210AB">
      <w:pPr>
        <w:jc w:val="both"/>
        <w:rPr>
          <w:lang w:val="et"/>
        </w:rPr>
      </w:pPr>
      <w:r>
        <w:rPr>
          <w:lang w:val="et"/>
        </w:rPr>
        <w:t xml:space="preserve">Garantii kehtib Euroopa Liidu territooriumil. See ei piira Euroopa Liidus kehtivate kohustuslike õigusaktide, nt tarbijakaitseseaduse, kohaldamist seadme müügile. </w:t>
      </w:r>
    </w:p>
    <w:p w14:paraId="4C13789E" w14:textId="05CAD1A0" w:rsidR="00F77070" w:rsidRPr="009F620F" w:rsidRDefault="00632EB5" w:rsidP="004210AB">
      <w:pPr>
        <w:jc w:val="both"/>
        <w:rPr>
          <w:lang w:val="et"/>
        </w:rPr>
      </w:pPr>
      <w:r>
        <w:rPr>
          <w:lang w:val="et"/>
        </w:rPr>
        <w:t xml:space="preserve"> </w:t>
      </w:r>
    </w:p>
    <w:p w14:paraId="77724318" w14:textId="46115DC5" w:rsidR="00AD0215" w:rsidRPr="009F620F" w:rsidRDefault="0004740C" w:rsidP="004210AB">
      <w:pPr>
        <w:jc w:val="both"/>
        <w:rPr>
          <w:lang w:val="et"/>
        </w:rPr>
      </w:pPr>
      <w:r>
        <w:rPr>
          <w:lang w:val="et"/>
        </w:rPr>
        <w:t>Koite Health annab seadmele kahekümne nelja (24) kuu pikkuse garantii. Garantiiaeg algab kuupäevast, mil seadme esimene kasutaja võtab toote oma valdusesse (märgitud ostukviitungil).</w:t>
      </w:r>
    </w:p>
    <w:p w14:paraId="6B8E1AFA" w14:textId="45ADD804" w:rsidR="00F26372" w:rsidRPr="009F620F" w:rsidRDefault="00F26372" w:rsidP="004210AB">
      <w:pPr>
        <w:jc w:val="both"/>
        <w:rPr>
          <w:lang w:val="et"/>
        </w:rPr>
      </w:pPr>
    </w:p>
    <w:p w14:paraId="3944DA36" w14:textId="10246CD3" w:rsidR="00F26372" w:rsidRPr="009F620F" w:rsidRDefault="00F26372" w:rsidP="004210AB">
      <w:pPr>
        <w:jc w:val="both"/>
        <w:rPr>
          <w:lang w:val="et"/>
        </w:rPr>
      </w:pPr>
      <w:r>
        <w:rPr>
          <w:lang w:val="et"/>
        </w:rPr>
        <w:t xml:space="preserve">Koite Health või volitatud edasimüüja parandab rikkis seadme või vahetab seadme uue vastu omal äranägemisel. </w:t>
      </w:r>
    </w:p>
    <w:p w14:paraId="050E34A8" w14:textId="77777777" w:rsidR="00AD0215" w:rsidRPr="009F620F" w:rsidRDefault="00AD0215" w:rsidP="004210AB">
      <w:pPr>
        <w:jc w:val="both"/>
        <w:rPr>
          <w:lang w:val="et"/>
        </w:rPr>
      </w:pPr>
    </w:p>
    <w:p w14:paraId="782478BB" w14:textId="0313CC3B" w:rsidR="00411A76" w:rsidRPr="009F620F" w:rsidRDefault="005339D2" w:rsidP="004210AB">
      <w:pPr>
        <w:jc w:val="both"/>
        <w:rPr>
          <w:lang w:val="et"/>
        </w:rPr>
      </w:pPr>
      <w:r>
        <w:rPr>
          <w:lang w:val="et"/>
        </w:rPr>
        <w:t>Garantii ei kata seadme tavapärast kulumist. Ettevõtte Koite Health garantii seadmele ei kehti, kui seadet on kasutatud selle kasutusjuhendi vastaselt, valesti või hooletult, kui see on ühendatud teise seadmega, kui seda on parandatud või avatud või muul viisil muudetud või kui see on valesti paigaldatud. Seadme eeldatav kasutusiga on 24 kuud (2 aastat).</w:t>
      </w:r>
    </w:p>
    <w:p w14:paraId="55D01C39" w14:textId="3C015735" w:rsidR="00411A76" w:rsidRPr="009F620F" w:rsidRDefault="00411A76" w:rsidP="004210AB">
      <w:pPr>
        <w:jc w:val="both"/>
        <w:rPr>
          <w:lang w:val="et"/>
        </w:rPr>
      </w:pPr>
    </w:p>
    <w:p w14:paraId="1A7B5D2E" w14:textId="30D7136F" w:rsidR="00862353" w:rsidRPr="009F620F" w:rsidRDefault="00862353" w:rsidP="004210AB">
      <w:pPr>
        <w:jc w:val="both"/>
        <w:rPr>
          <w:lang w:val="et"/>
        </w:rPr>
      </w:pPr>
      <w:r>
        <w:rPr>
          <w:lang w:val="et"/>
        </w:rPr>
        <w:t>Kui seadme Lumoral Treatment kasutaja soovib esitada garantiinõude, peab ta esitama seadme loetava ostukviitungi.</w:t>
      </w:r>
    </w:p>
    <w:p w14:paraId="0AE798F8" w14:textId="1FA92005" w:rsidR="00411A76" w:rsidRPr="009F620F" w:rsidRDefault="00411A76" w:rsidP="004210AB">
      <w:pPr>
        <w:jc w:val="both"/>
        <w:rPr>
          <w:lang w:val="et"/>
        </w:rPr>
      </w:pPr>
    </w:p>
    <w:p w14:paraId="2C424B3B" w14:textId="77777777" w:rsidR="00FF1599" w:rsidRPr="009F620F" w:rsidRDefault="00FF1599" w:rsidP="00AD0215">
      <w:pPr>
        <w:rPr>
          <w:lang w:val="et"/>
        </w:rPr>
      </w:pPr>
    </w:p>
    <w:p w14:paraId="7EA6B61F" w14:textId="1E8DED21" w:rsidR="00AD0215" w:rsidRPr="00773B95" w:rsidRDefault="6215848F" w:rsidP="00AD0215">
      <w:pPr>
        <w:pStyle w:val="Heading1"/>
      </w:pPr>
      <w:bookmarkStart w:id="31" w:name="_Toc118811275"/>
      <w:r>
        <w:rPr>
          <w:lang w:val="et"/>
        </w:rPr>
        <w:t>Tootetugi</w:t>
      </w:r>
      <w:bookmarkEnd w:id="31"/>
      <w:r>
        <w:rPr>
          <w:lang w:val="et"/>
        </w:rPr>
        <w:t xml:space="preserve"> </w:t>
      </w:r>
    </w:p>
    <w:p w14:paraId="55618C74" w14:textId="77777777" w:rsidR="0076040B" w:rsidRDefault="0076040B" w:rsidP="00AD0215"/>
    <w:p w14:paraId="5CA5C02A" w14:textId="6695BF15" w:rsidR="00AD0215" w:rsidRPr="009D61C7" w:rsidRDefault="00AD0215" w:rsidP="00AD0215">
      <w:r>
        <w:rPr>
          <w:lang w:val="et"/>
        </w:rPr>
        <w:t>Koite Health Ltd.</w:t>
      </w:r>
    </w:p>
    <w:p w14:paraId="325CA5E5" w14:textId="293EA250" w:rsidR="00AD0215" w:rsidRPr="00773B95" w:rsidRDefault="00037628" w:rsidP="00AD0215">
      <w:r>
        <w:rPr>
          <w:lang w:val="et"/>
        </w:rPr>
        <w:t>Kutojantie 2C</w:t>
      </w:r>
    </w:p>
    <w:p w14:paraId="1CE0AC36" w14:textId="1519CCC8" w:rsidR="00037628" w:rsidRDefault="00037628" w:rsidP="00AD0215">
      <w:r>
        <w:rPr>
          <w:lang w:val="et"/>
        </w:rPr>
        <w:t>02630 Espoo</w:t>
      </w:r>
    </w:p>
    <w:p w14:paraId="2092CB0B" w14:textId="048D1B19" w:rsidR="00037628" w:rsidRPr="00773B95" w:rsidRDefault="00037628" w:rsidP="00AD0215">
      <w:r>
        <w:rPr>
          <w:lang w:val="et"/>
        </w:rPr>
        <w:t>Soome</w:t>
      </w:r>
    </w:p>
    <w:p w14:paraId="21C11D65" w14:textId="77777777" w:rsidR="000915BD" w:rsidRDefault="000915BD" w:rsidP="00AD0215"/>
    <w:p w14:paraId="054CA5AA" w14:textId="5DC4998B" w:rsidR="00AD0215" w:rsidRPr="00520FBB" w:rsidRDefault="005D0377" w:rsidP="00AD0215">
      <w:r>
        <w:rPr>
          <w:lang w:val="et"/>
        </w:rPr>
        <w:t xml:space="preserve">E-post: </w:t>
      </w:r>
      <w:hyperlink r:id="rId47" w:history="1">
        <w:r>
          <w:rPr>
            <w:rStyle w:val="Hyperlink"/>
            <w:lang w:val="et"/>
          </w:rPr>
          <w:t>info@koitehealth.com</w:t>
        </w:r>
      </w:hyperlink>
      <w:r>
        <w:rPr>
          <w:lang w:val="et"/>
        </w:rPr>
        <w:t xml:space="preserve">  </w:t>
      </w:r>
    </w:p>
    <w:p w14:paraId="687C0AFA" w14:textId="57D55FDF" w:rsidR="00AD0215" w:rsidRPr="00520FBB" w:rsidRDefault="6607ED9A" w:rsidP="00AD0215">
      <w:r>
        <w:rPr>
          <w:lang w:val="et"/>
        </w:rPr>
        <w:t xml:space="preserve">Veebisait: </w:t>
      </w:r>
      <w:hyperlink r:id="rId48" w:history="1">
        <w:r>
          <w:rPr>
            <w:rStyle w:val="Hyperlink"/>
            <w:lang w:val="et"/>
          </w:rPr>
          <w:t>www.lumoral.com</w:t>
        </w:r>
      </w:hyperlink>
      <w:r>
        <w:rPr>
          <w:lang w:val="et"/>
        </w:rPr>
        <w:t xml:space="preserve"> </w:t>
      </w:r>
    </w:p>
    <w:p w14:paraId="79BDF6B4" w14:textId="77777777" w:rsidR="00AD0215" w:rsidRPr="00773B95" w:rsidRDefault="00AD0215" w:rsidP="00AD0215"/>
    <w:p w14:paraId="07AE4816" w14:textId="65A0A904" w:rsidR="00AD0215" w:rsidRPr="000475B1" w:rsidRDefault="08A1EE75" w:rsidP="3C405368">
      <w:r>
        <w:rPr>
          <w:lang w:val="et"/>
        </w:rPr>
        <w:t xml:space="preserve">Korduma kippuvate küsimuste ajakohastatud loetelu leiate meie veebisaidilt aadressil </w:t>
      </w:r>
      <w:hyperlink r:id="rId49" w:history="1">
        <w:r>
          <w:rPr>
            <w:rStyle w:val="Hyperlink"/>
            <w:lang w:val="et"/>
          </w:rPr>
          <w:t>www.lumoral.com</w:t>
        </w:r>
      </w:hyperlink>
      <w:r>
        <w:rPr>
          <w:lang w:val="et"/>
        </w:rPr>
        <w:t>.</w:t>
      </w:r>
    </w:p>
    <w:p w14:paraId="44102EA9" w14:textId="77777777" w:rsidR="00AD0215" w:rsidRDefault="00AD0215" w:rsidP="00AD0215"/>
    <w:p w14:paraId="49AD5871" w14:textId="77777777" w:rsidR="00AC1808" w:rsidRPr="009F620F" w:rsidRDefault="00AC1808" w:rsidP="00AC1808">
      <w:pPr>
        <w:rPr>
          <w:lang w:val="fi-FI"/>
        </w:rPr>
      </w:pPr>
      <w:bookmarkStart w:id="32" w:name="_Hlk99104959"/>
      <w:r>
        <w:rPr>
          <w:lang w:val="et"/>
        </w:rPr>
        <w:t xml:space="preserve">Võimalikest kõrvaltoimete kahtlustest teatage meiliaadressil </w:t>
      </w:r>
      <w:hyperlink r:id="rId50" w:history="1">
        <w:r>
          <w:rPr>
            <w:rStyle w:val="Hyperlink"/>
            <w:lang w:val="et"/>
          </w:rPr>
          <w:t>safety@koitehealth.com</w:t>
        </w:r>
      </w:hyperlink>
      <w:r>
        <w:rPr>
          <w:lang w:val="et"/>
        </w:rPr>
        <w:t xml:space="preserve">. </w:t>
      </w:r>
    </w:p>
    <w:bookmarkEnd w:id="32"/>
    <w:p w14:paraId="7803ED23" w14:textId="77777777" w:rsidR="00AC1808" w:rsidRPr="009F620F" w:rsidRDefault="00AC1808" w:rsidP="00AD0215">
      <w:pPr>
        <w:rPr>
          <w:lang w:val="fi-FI"/>
        </w:rPr>
      </w:pPr>
    </w:p>
    <w:p w14:paraId="3BDAEBDA" w14:textId="306E7940" w:rsidR="00AD0215" w:rsidRPr="009F620F" w:rsidRDefault="00E534AA" w:rsidP="00AD0215">
      <w:pPr>
        <w:rPr>
          <w:lang w:val="fi-FI"/>
        </w:rPr>
      </w:pPr>
      <w:r>
        <w:rPr>
          <w:lang w:val="et"/>
        </w:rPr>
        <w:t xml:space="preserve">Lisateavet ja kasutajatuge saate, kui saadate meile e-kirja aadressil </w:t>
      </w:r>
      <w:hyperlink r:id="rId51" w:history="1">
        <w:r>
          <w:rPr>
            <w:rStyle w:val="Hyperlink"/>
            <w:lang w:val="et"/>
          </w:rPr>
          <w:t>info@koitehealth.com</w:t>
        </w:r>
      </w:hyperlink>
      <w:r>
        <w:rPr>
          <w:lang w:val="et"/>
        </w:rPr>
        <w:t>.</w:t>
      </w:r>
    </w:p>
    <w:p w14:paraId="66487599" w14:textId="24BE1553" w:rsidR="00AD0215" w:rsidRPr="009F620F" w:rsidRDefault="00AD0215" w:rsidP="00AD0215">
      <w:pPr>
        <w:rPr>
          <w:lang w:val="fi-FI"/>
        </w:rPr>
      </w:pPr>
    </w:p>
    <w:p w14:paraId="7DACEBB4" w14:textId="48873A15" w:rsidR="00AD0215" w:rsidRPr="009F620F" w:rsidRDefault="00AD0215">
      <w:pPr>
        <w:rPr>
          <w:lang w:val="fi-FI"/>
        </w:rPr>
      </w:pPr>
    </w:p>
    <w:sectPr w:rsidR="00AD0215" w:rsidRPr="009F620F" w:rsidSect="009575D3">
      <w:headerReference w:type="default" r:id="rId52"/>
      <w:footerReference w:type="default" r:id="rId53"/>
      <w:pgSz w:w="11900" w:h="16840"/>
      <w:pgMar w:top="1417" w:right="1134"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BE7C8" w14:textId="77777777" w:rsidR="00F32527" w:rsidRDefault="00F32527">
      <w:r>
        <w:separator/>
      </w:r>
    </w:p>
  </w:endnote>
  <w:endnote w:type="continuationSeparator" w:id="0">
    <w:p w14:paraId="6B829AA9" w14:textId="77777777" w:rsidR="00F32527" w:rsidRDefault="00F32527">
      <w:r>
        <w:continuationSeparator/>
      </w:r>
    </w:p>
  </w:endnote>
  <w:endnote w:type="continuationNotice" w:id="1">
    <w:p w14:paraId="5F23E3DA" w14:textId="77777777" w:rsidR="00F32527" w:rsidRDefault="00F325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76777" w14:textId="77777777" w:rsidR="00843D76" w:rsidRDefault="00843D76">
    <w:pPr>
      <w:pStyle w:val="Footer"/>
      <w:pBdr>
        <w:bottom w:val="single" w:sz="6" w:space="1" w:color="auto"/>
      </w:pBdr>
    </w:pPr>
  </w:p>
  <w:p w14:paraId="66993D5C" w14:textId="2250FCDC" w:rsidR="00843D76" w:rsidRPr="008C02F6" w:rsidRDefault="00843D76">
    <w:pPr>
      <w:pStyle w:val="Footer"/>
    </w:pPr>
    <w:r>
      <w:rPr>
        <w:lang w:val="et"/>
      </w:rPr>
      <w:t>02-01-01-05-E</w:t>
    </w:r>
    <w:r w:rsidR="009F620F">
      <w:t>E</w:t>
    </w:r>
    <w:r>
      <w:rPr>
        <w:lang w:val="et"/>
      </w:rPr>
      <w:tab/>
    </w:r>
    <w:r>
      <w:rPr>
        <w:shd w:val="clear" w:color="auto" w:fill="FFFFFF"/>
        <w:lang w:val="et"/>
      </w:rPr>
      <w:t>© Koite Health Ltd.</w:t>
    </w:r>
    <w:r>
      <w:rPr>
        <w:shd w:val="clear" w:color="auto" w:fill="FFFFFF"/>
        <w:lang w:val="et"/>
      </w:rPr>
      <w:tab/>
      <w:t xml:space="preserve">Lk </w:t>
    </w:r>
    <w:r>
      <w:rPr>
        <w:shd w:val="clear" w:color="auto" w:fill="FFFFFF"/>
        <w:lang w:val="et"/>
      </w:rPr>
      <w:fldChar w:fldCharType="begin"/>
    </w:r>
    <w:r>
      <w:rPr>
        <w:shd w:val="clear" w:color="auto" w:fill="FFFFFF"/>
        <w:lang w:val="et"/>
      </w:rPr>
      <w:instrText xml:space="preserve"> PAGE  \* MERGEFORMAT </w:instrText>
    </w:r>
    <w:r>
      <w:rPr>
        <w:shd w:val="clear" w:color="auto" w:fill="FFFFFF"/>
        <w:lang w:val="et"/>
      </w:rPr>
      <w:fldChar w:fldCharType="separate"/>
    </w:r>
    <w:r>
      <w:rPr>
        <w:noProof/>
        <w:shd w:val="clear" w:color="auto" w:fill="FFFFFF"/>
        <w:lang w:val="et"/>
      </w:rPr>
      <w:t>8</w:t>
    </w:r>
    <w:r>
      <w:rPr>
        <w:shd w:val="clear" w:color="auto" w:fill="FFFFFF"/>
        <w:lang w:val="et"/>
      </w:rPr>
      <w:fldChar w:fldCharType="end"/>
    </w:r>
    <w:r>
      <w:rPr>
        <w:shd w:val="clear" w:color="auto" w:fill="FFFFFF"/>
        <w:lang w:val="et"/>
      </w:rPr>
      <w:t>/</w:t>
    </w:r>
    <w:r>
      <w:rPr>
        <w:shd w:val="clear" w:color="auto" w:fill="FFFFFF"/>
        <w:lang w:val="et"/>
      </w:rPr>
      <w:fldChar w:fldCharType="begin"/>
    </w:r>
    <w:r>
      <w:rPr>
        <w:shd w:val="clear" w:color="auto" w:fill="FFFFFF"/>
        <w:lang w:val="et"/>
      </w:rPr>
      <w:instrText xml:space="preserve"> NUMPAGES  \* MERGEFORMAT </w:instrText>
    </w:r>
    <w:r>
      <w:rPr>
        <w:shd w:val="clear" w:color="auto" w:fill="FFFFFF"/>
        <w:lang w:val="et"/>
      </w:rPr>
      <w:fldChar w:fldCharType="separate"/>
    </w:r>
    <w:r>
      <w:rPr>
        <w:noProof/>
        <w:shd w:val="clear" w:color="auto" w:fill="FFFFFF"/>
        <w:lang w:val="et"/>
      </w:rPr>
      <w:t>18</w:t>
    </w:r>
    <w:r>
      <w:rPr>
        <w:shd w:val="clear" w:color="auto" w:fill="FFFFFF"/>
        <w:lang w:val="e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7E8BE" w14:textId="77777777" w:rsidR="00F32527" w:rsidRDefault="00F32527">
      <w:r>
        <w:separator/>
      </w:r>
    </w:p>
  </w:footnote>
  <w:footnote w:type="continuationSeparator" w:id="0">
    <w:p w14:paraId="7FB69C69" w14:textId="77777777" w:rsidR="00F32527" w:rsidRDefault="00F32527">
      <w:r>
        <w:continuationSeparator/>
      </w:r>
    </w:p>
  </w:footnote>
  <w:footnote w:type="continuationNotice" w:id="1">
    <w:p w14:paraId="315E4E58" w14:textId="77777777" w:rsidR="00F32527" w:rsidRDefault="00F325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45378" w14:textId="698567E9" w:rsidR="00843D76" w:rsidRPr="000475B1" w:rsidRDefault="00843D76" w:rsidP="533555C2">
    <w:pPr>
      <w:pStyle w:val="Header"/>
      <w:pBdr>
        <w:bottom w:val="single" w:sz="6" w:space="1" w:color="auto"/>
      </w:pBdr>
    </w:pPr>
    <w:r>
      <w:rPr>
        <w:lang w:val="et"/>
      </w:rPr>
      <w:t>02-01-01-05-E</w:t>
    </w:r>
    <w:r w:rsidR="009F620F">
      <w:t>E</w:t>
    </w:r>
    <w:r>
      <w:rPr>
        <w:lang w:val="et"/>
      </w:rPr>
      <w:tab/>
      <w:t xml:space="preserve">Lumoral Treatment – </w:t>
    </w:r>
    <w:r w:rsidR="002C149B">
      <w:t>K</w:t>
    </w:r>
    <w:r>
      <w:rPr>
        <w:lang w:val="et"/>
      </w:rPr>
      <w:t xml:space="preserve">asutusjuhend </w:t>
    </w:r>
  </w:p>
  <w:p w14:paraId="0152E4D6" w14:textId="77777777" w:rsidR="00843D76" w:rsidRPr="000475B1" w:rsidRDefault="00843D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55D1"/>
    <w:multiLevelType w:val="hybridMultilevel"/>
    <w:tmpl w:val="FAC8915E"/>
    <w:lvl w:ilvl="0" w:tplc="380A495E">
      <w:start w:val="1"/>
      <w:numFmt w:val="bullet"/>
      <w:lvlText w:val="•"/>
      <w:lvlJc w:val="left"/>
      <w:pPr>
        <w:tabs>
          <w:tab w:val="num" w:pos="720"/>
        </w:tabs>
        <w:ind w:left="720" w:hanging="360"/>
      </w:pPr>
      <w:rPr>
        <w:rFonts w:ascii="Arial" w:hAnsi="Arial" w:hint="default"/>
      </w:rPr>
    </w:lvl>
    <w:lvl w:ilvl="1" w:tplc="06B83176" w:tentative="1">
      <w:start w:val="1"/>
      <w:numFmt w:val="bullet"/>
      <w:lvlText w:val="•"/>
      <w:lvlJc w:val="left"/>
      <w:pPr>
        <w:tabs>
          <w:tab w:val="num" w:pos="1440"/>
        </w:tabs>
        <w:ind w:left="1440" w:hanging="360"/>
      </w:pPr>
      <w:rPr>
        <w:rFonts w:ascii="Arial" w:hAnsi="Arial" w:hint="default"/>
      </w:rPr>
    </w:lvl>
    <w:lvl w:ilvl="2" w:tplc="DECE2FE0" w:tentative="1">
      <w:start w:val="1"/>
      <w:numFmt w:val="bullet"/>
      <w:lvlText w:val="•"/>
      <w:lvlJc w:val="left"/>
      <w:pPr>
        <w:tabs>
          <w:tab w:val="num" w:pos="2160"/>
        </w:tabs>
        <w:ind w:left="2160" w:hanging="360"/>
      </w:pPr>
      <w:rPr>
        <w:rFonts w:ascii="Arial" w:hAnsi="Arial" w:hint="default"/>
      </w:rPr>
    </w:lvl>
    <w:lvl w:ilvl="3" w:tplc="ED465BC2" w:tentative="1">
      <w:start w:val="1"/>
      <w:numFmt w:val="bullet"/>
      <w:lvlText w:val="•"/>
      <w:lvlJc w:val="left"/>
      <w:pPr>
        <w:tabs>
          <w:tab w:val="num" w:pos="2880"/>
        </w:tabs>
        <w:ind w:left="2880" w:hanging="360"/>
      </w:pPr>
      <w:rPr>
        <w:rFonts w:ascii="Arial" w:hAnsi="Arial" w:hint="default"/>
      </w:rPr>
    </w:lvl>
    <w:lvl w:ilvl="4" w:tplc="AF804B1A" w:tentative="1">
      <w:start w:val="1"/>
      <w:numFmt w:val="bullet"/>
      <w:lvlText w:val="•"/>
      <w:lvlJc w:val="left"/>
      <w:pPr>
        <w:tabs>
          <w:tab w:val="num" w:pos="3600"/>
        </w:tabs>
        <w:ind w:left="3600" w:hanging="360"/>
      </w:pPr>
      <w:rPr>
        <w:rFonts w:ascii="Arial" w:hAnsi="Arial" w:hint="default"/>
      </w:rPr>
    </w:lvl>
    <w:lvl w:ilvl="5" w:tplc="77F0BFA4" w:tentative="1">
      <w:start w:val="1"/>
      <w:numFmt w:val="bullet"/>
      <w:lvlText w:val="•"/>
      <w:lvlJc w:val="left"/>
      <w:pPr>
        <w:tabs>
          <w:tab w:val="num" w:pos="4320"/>
        </w:tabs>
        <w:ind w:left="4320" w:hanging="360"/>
      </w:pPr>
      <w:rPr>
        <w:rFonts w:ascii="Arial" w:hAnsi="Arial" w:hint="default"/>
      </w:rPr>
    </w:lvl>
    <w:lvl w:ilvl="6" w:tplc="890025DC" w:tentative="1">
      <w:start w:val="1"/>
      <w:numFmt w:val="bullet"/>
      <w:lvlText w:val="•"/>
      <w:lvlJc w:val="left"/>
      <w:pPr>
        <w:tabs>
          <w:tab w:val="num" w:pos="5040"/>
        </w:tabs>
        <w:ind w:left="5040" w:hanging="360"/>
      </w:pPr>
      <w:rPr>
        <w:rFonts w:ascii="Arial" w:hAnsi="Arial" w:hint="default"/>
      </w:rPr>
    </w:lvl>
    <w:lvl w:ilvl="7" w:tplc="F0AA5526" w:tentative="1">
      <w:start w:val="1"/>
      <w:numFmt w:val="bullet"/>
      <w:lvlText w:val="•"/>
      <w:lvlJc w:val="left"/>
      <w:pPr>
        <w:tabs>
          <w:tab w:val="num" w:pos="5760"/>
        </w:tabs>
        <w:ind w:left="5760" w:hanging="360"/>
      </w:pPr>
      <w:rPr>
        <w:rFonts w:ascii="Arial" w:hAnsi="Arial" w:hint="default"/>
      </w:rPr>
    </w:lvl>
    <w:lvl w:ilvl="8" w:tplc="F4E20EF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5866422"/>
    <w:multiLevelType w:val="hybridMultilevel"/>
    <w:tmpl w:val="A240E2C0"/>
    <w:lvl w:ilvl="0" w:tplc="2E3AAEF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B6B1BE4"/>
    <w:multiLevelType w:val="hybridMultilevel"/>
    <w:tmpl w:val="40EE7526"/>
    <w:lvl w:ilvl="0" w:tplc="5DD06A9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C87309"/>
    <w:multiLevelType w:val="hybridMultilevel"/>
    <w:tmpl w:val="1EBC6F8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22026A06"/>
    <w:multiLevelType w:val="hybridMultilevel"/>
    <w:tmpl w:val="73A4DF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5E54F8"/>
    <w:multiLevelType w:val="hybridMultilevel"/>
    <w:tmpl w:val="0CE405C4"/>
    <w:lvl w:ilvl="0" w:tplc="A30C83F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5635C1"/>
    <w:multiLevelType w:val="hybridMultilevel"/>
    <w:tmpl w:val="CFF20CD6"/>
    <w:lvl w:ilvl="0" w:tplc="5DD06A9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F38296B"/>
    <w:multiLevelType w:val="hybridMultilevel"/>
    <w:tmpl w:val="73A4DF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B543C7"/>
    <w:multiLevelType w:val="hybridMultilevel"/>
    <w:tmpl w:val="D352AD8C"/>
    <w:lvl w:ilvl="0" w:tplc="FFFFFFFF">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A30C83F6">
      <w:numFmt w:val="bullet"/>
      <w:lvlText w:val="-"/>
      <w:lvlJc w:val="left"/>
      <w:pPr>
        <w:ind w:left="2880" w:hanging="360"/>
      </w:pPr>
      <w:rPr>
        <w:rFonts w:ascii="Calibri" w:eastAsiaTheme="minorHAnsi" w:hAnsi="Calibri" w:cstheme="minorBidi"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C273D58"/>
    <w:multiLevelType w:val="hybridMultilevel"/>
    <w:tmpl w:val="604EE4E6"/>
    <w:lvl w:ilvl="0" w:tplc="5DD06A9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1026EC"/>
    <w:multiLevelType w:val="hybridMultilevel"/>
    <w:tmpl w:val="EEF237A6"/>
    <w:lvl w:ilvl="0" w:tplc="5DD06A9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3633444"/>
    <w:multiLevelType w:val="multilevel"/>
    <w:tmpl w:val="AD8ED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1E38E4"/>
    <w:multiLevelType w:val="hybridMultilevel"/>
    <w:tmpl w:val="83525B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5FDB2503"/>
    <w:multiLevelType w:val="hybridMultilevel"/>
    <w:tmpl w:val="3970C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E3301D"/>
    <w:multiLevelType w:val="hybridMultilevel"/>
    <w:tmpl w:val="2CC60B0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6B12511F"/>
    <w:multiLevelType w:val="hybridMultilevel"/>
    <w:tmpl w:val="CB224CAA"/>
    <w:lvl w:ilvl="0" w:tplc="5DD06A9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DE94CFD"/>
    <w:multiLevelType w:val="hybridMultilevel"/>
    <w:tmpl w:val="BC9E828A"/>
    <w:lvl w:ilvl="0" w:tplc="5DD06A9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2F2701C"/>
    <w:multiLevelType w:val="hybridMultilevel"/>
    <w:tmpl w:val="42A28D36"/>
    <w:lvl w:ilvl="0" w:tplc="5DD06A9C">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D16F32"/>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78B6373B"/>
    <w:multiLevelType w:val="hybridMultilevel"/>
    <w:tmpl w:val="DEFE56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DFB63C5"/>
    <w:multiLevelType w:val="hybridMultilevel"/>
    <w:tmpl w:val="5270197E"/>
    <w:lvl w:ilvl="0" w:tplc="5DD06A9C">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num w:numId="1" w16cid:durableId="1200892558">
    <w:abstractNumId w:val="18"/>
  </w:num>
  <w:num w:numId="2" w16cid:durableId="1422530556">
    <w:abstractNumId w:val="8"/>
  </w:num>
  <w:num w:numId="3" w16cid:durableId="991640014">
    <w:abstractNumId w:val="9"/>
  </w:num>
  <w:num w:numId="4" w16cid:durableId="1258716047">
    <w:abstractNumId w:val="10"/>
  </w:num>
  <w:num w:numId="5" w16cid:durableId="1110932313">
    <w:abstractNumId w:val="20"/>
  </w:num>
  <w:num w:numId="6" w16cid:durableId="2097247486">
    <w:abstractNumId w:val="7"/>
  </w:num>
  <w:num w:numId="7" w16cid:durableId="1581869668">
    <w:abstractNumId w:val="17"/>
  </w:num>
  <w:num w:numId="8" w16cid:durableId="913783718">
    <w:abstractNumId w:val="19"/>
  </w:num>
  <w:num w:numId="9" w16cid:durableId="2140801265">
    <w:abstractNumId w:val="3"/>
  </w:num>
  <w:num w:numId="10" w16cid:durableId="731853947">
    <w:abstractNumId w:val="14"/>
  </w:num>
  <w:num w:numId="11" w16cid:durableId="1113866272">
    <w:abstractNumId w:val="12"/>
  </w:num>
  <w:num w:numId="12" w16cid:durableId="1125538964">
    <w:abstractNumId w:val="5"/>
  </w:num>
  <w:num w:numId="13" w16cid:durableId="777989316">
    <w:abstractNumId w:val="6"/>
  </w:num>
  <w:num w:numId="14" w16cid:durableId="140774344">
    <w:abstractNumId w:val="16"/>
  </w:num>
  <w:num w:numId="15" w16cid:durableId="498691913">
    <w:abstractNumId w:val="15"/>
  </w:num>
  <w:num w:numId="16" w16cid:durableId="1027944328">
    <w:abstractNumId w:val="2"/>
  </w:num>
  <w:num w:numId="17" w16cid:durableId="517819822">
    <w:abstractNumId w:val="11"/>
  </w:num>
  <w:num w:numId="18" w16cid:durableId="893395508">
    <w:abstractNumId w:val="0"/>
  </w:num>
  <w:num w:numId="19" w16cid:durableId="1775783684">
    <w:abstractNumId w:val="4"/>
  </w:num>
  <w:num w:numId="20" w16cid:durableId="317346866">
    <w:abstractNumId w:val="13"/>
  </w:num>
  <w:num w:numId="21" w16cid:durableId="1178040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M0N7MwNbI0NTY1NzVS0lEKTi0uzszPAykwNK0FALoSXe4tAAAA"/>
  </w:docVars>
  <w:rsids>
    <w:rsidRoot w:val="00AD0215"/>
    <w:rsid w:val="00000078"/>
    <w:rsid w:val="0000052C"/>
    <w:rsid w:val="00000600"/>
    <w:rsid w:val="0000392C"/>
    <w:rsid w:val="00003D3A"/>
    <w:rsid w:val="00004F19"/>
    <w:rsid w:val="00005264"/>
    <w:rsid w:val="00005F0E"/>
    <w:rsid w:val="000072D9"/>
    <w:rsid w:val="00007869"/>
    <w:rsid w:val="00007B65"/>
    <w:rsid w:val="00011003"/>
    <w:rsid w:val="00011208"/>
    <w:rsid w:val="00011342"/>
    <w:rsid w:val="00011376"/>
    <w:rsid w:val="000120A3"/>
    <w:rsid w:val="000124FD"/>
    <w:rsid w:val="00012D2B"/>
    <w:rsid w:val="00013467"/>
    <w:rsid w:val="00014706"/>
    <w:rsid w:val="00014ECF"/>
    <w:rsid w:val="00015926"/>
    <w:rsid w:val="00016760"/>
    <w:rsid w:val="00016ED6"/>
    <w:rsid w:val="00017602"/>
    <w:rsid w:val="00017AE6"/>
    <w:rsid w:val="000225D2"/>
    <w:rsid w:val="00022FEB"/>
    <w:rsid w:val="0002391A"/>
    <w:rsid w:val="000245E1"/>
    <w:rsid w:val="00024762"/>
    <w:rsid w:val="000255C3"/>
    <w:rsid w:val="000270DF"/>
    <w:rsid w:val="00027B29"/>
    <w:rsid w:val="00027C93"/>
    <w:rsid w:val="000311C0"/>
    <w:rsid w:val="00033215"/>
    <w:rsid w:val="00033338"/>
    <w:rsid w:val="00034558"/>
    <w:rsid w:val="0003474E"/>
    <w:rsid w:val="00034FBC"/>
    <w:rsid w:val="0003535D"/>
    <w:rsid w:val="000365A1"/>
    <w:rsid w:val="00037224"/>
    <w:rsid w:val="00037628"/>
    <w:rsid w:val="00037F8B"/>
    <w:rsid w:val="0004014A"/>
    <w:rsid w:val="0004153E"/>
    <w:rsid w:val="00041DEB"/>
    <w:rsid w:val="000421AB"/>
    <w:rsid w:val="00042E74"/>
    <w:rsid w:val="000438EC"/>
    <w:rsid w:val="000442F9"/>
    <w:rsid w:val="000448B4"/>
    <w:rsid w:val="00044F10"/>
    <w:rsid w:val="0004740C"/>
    <w:rsid w:val="000475B1"/>
    <w:rsid w:val="00050E50"/>
    <w:rsid w:val="00050F15"/>
    <w:rsid w:val="00051D25"/>
    <w:rsid w:val="000527CE"/>
    <w:rsid w:val="000530CF"/>
    <w:rsid w:val="000535E6"/>
    <w:rsid w:val="0005544D"/>
    <w:rsid w:val="00056D38"/>
    <w:rsid w:val="00061917"/>
    <w:rsid w:val="0006194C"/>
    <w:rsid w:val="00061DC8"/>
    <w:rsid w:val="000629F4"/>
    <w:rsid w:val="00063EB9"/>
    <w:rsid w:val="000645EE"/>
    <w:rsid w:val="000653B0"/>
    <w:rsid w:val="000661DD"/>
    <w:rsid w:val="00066AF9"/>
    <w:rsid w:val="00072DDA"/>
    <w:rsid w:val="0007339F"/>
    <w:rsid w:val="00073E8C"/>
    <w:rsid w:val="00074F87"/>
    <w:rsid w:val="00076750"/>
    <w:rsid w:val="00076E34"/>
    <w:rsid w:val="00080937"/>
    <w:rsid w:val="00080B62"/>
    <w:rsid w:val="00081164"/>
    <w:rsid w:val="0008305D"/>
    <w:rsid w:val="00084E06"/>
    <w:rsid w:val="00085264"/>
    <w:rsid w:val="000852DF"/>
    <w:rsid w:val="00085B53"/>
    <w:rsid w:val="000865E8"/>
    <w:rsid w:val="00087DC0"/>
    <w:rsid w:val="0009037E"/>
    <w:rsid w:val="000915BD"/>
    <w:rsid w:val="00092489"/>
    <w:rsid w:val="000930FB"/>
    <w:rsid w:val="00093BDE"/>
    <w:rsid w:val="00094707"/>
    <w:rsid w:val="00094C38"/>
    <w:rsid w:val="0009532C"/>
    <w:rsid w:val="00096CAB"/>
    <w:rsid w:val="000A11A7"/>
    <w:rsid w:val="000A2DBA"/>
    <w:rsid w:val="000A3319"/>
    <w:rsid w:val="000A4ABD"/>
    <w:rsid w:val="000A799D"/>
    <w:rsid w:val="000B056E"/>
    <w:rsid w:val="000B131C"/>
    <w:rsid w:val="000B1FBA"/>
    <w:rsid w:val="000B2158"/>
    <w:rsid w:val="000B248F"/>
    <w:rsid w:val="000B24D7"/>
    <w:rsid w:val="000B2A31"/>
    <w:rsid w:val="000B2C8D"/>
    <w:rsid w:val="000B48CE"/>
    <w:rsid w:val="000B4EC4"/>
    <w:rsid w:val="000B5769"/>
    <w:rsid w:val="000B63C2"/>
    <w:rsid w:val="000B647B"/>
    <w:rsid w:val="000B6771"/>
    <w:rsid w:val="000B69E9"/>
    <w:rsid w:val="000B73C7"/>
    <w:rsid w:val="000B788A"/>
    <w:rsid w:val="000C007C"/>
    <w:rsid w:val="000C06EB"/>
    <w:rsid w:val="000C0B64"/>
    <w:rsid w:val="000C0D0A"/>
    <w:rsid w:val="000C1ED1"/>
    <w:rsid w:val="000C241F"/>
    <w:rsid w:val="000C2CB5"/>
    <w:rsid w:val="000C3FBB"/>
    <w:rsid w:val="000C4296"/>
    <w:rsid w:val="000C516C"/>
    <w:rsid w:val="000C5A4D"/>
    <w:rsid w:val="000C5A77"/>
    <w:rsid w:val="000C6D8B"/>
    <w:rsid w:val="000C6F6D"/>
    <w:rsid w:val="000C796C"/>
    <w:rsid w:val="000D10D4"/>
    <w:rsid w:val="000D2830"/>
    <w:rsid w:val="000D5CAF"/>
    <w:rsid w:val="000D6375"/>
    <w:rsid w:val="000D7947"/>
    <w:rsid w:val="000E06ED"/>
    <w:rsid w:val="000E0738"/>
    <w:rsid w:val="000E128E"/>
    <w:rsid w:val="000E1B8D"/>
    <w:rsid w:val="000E27A8"/>
    <w:rsid w:val="000E3717"/>
    <w:rsid w:val="000E4E6E"/>
    <w:rsid w:val="000E5ADD"/>
    <w:rsid w:val="000E5E59"/>
    <w:rsid w:val="000E6805"/>
    <w:rsid w:val="000E732A"/>
    <w:rsid w:val="000E7B4E"/>
    <w:rsid w:val="000F34CD"/>
    <w:rsid w:val="000F48C6"/>
    <w:rsid w:val="000F4DDA"/>
    <w:rsid w:val="000F54FA"/>
    <w:rsid w:val="000F57E1"/>
    <w:rsid w:val="000F6D02"/>
    <w:rsid w:val="0010012F"/>
    <w:rsid w:val="00100497"/>
    <w:rsid w:val="00101730"/>
    <w:rsid w:val="00102144"/>
    <w:rsid w:val="00102DC1"/>
    <w:rsid w:val="00103285"/>
    <w:rsid w:val="00103641"/>
    <w:rsid w:val="0010387C"/>
    <w:rsid w:val="00103886"/>
    <w:rsid w:val="00107317"/>
    <w:rsid w:val="001073AC"/>
    <w:rsid w:val="00107C32"/>
    <w:rsid w:val="001109E5"/>
    <w:rsid w:val="0011109F"/>
    <w:rsid w:val="00111531"/>
    <w:rsid w:val="001138A0"/>
    <w:rsid w:val="00113C04"/>
    <w:rsid w:val="00113FA4"/>
    <w:rsid w:val="00115CEF"/>
    <w:rsid w:val="00116CEC"/>
    <w:rsid w:val="00116D9C"/>
    <w:rsid w:val="00116E89"/>
    <w:rsid w:val="00120244"/>
    <w:rsid w:val="001209CC"/>
    <w:rsid w:val="00121690"/>
    <w:rsid w:val="00121990"/>
    <w:rsid w:val="00122035"/>
    <w:rsid w:val="001244D2"/>
    <w:rsid w:val="0012489F"/>
    <w:rsid w:val="00124B56"/>
    <w:rsid w:val="00124F8B"/>
    <w:rsid w:val="00125033"/>
    <w:rsid w:val="0012508D"/>
    <w:rsid w:val="00126570"/>
    <w:rsid w:val="00126690"/>
    <w:rsid w:val="00126C3C"/>
    <w:rsid w:val="00131323"/>
    <w:rsid w:val="00131870"/>
    <w:rsid w:val="00131DFC"/>
    <w:rsid w:val="001320D7"/>
    <w:rsid w:val="001322C3"/>
    <w:rsid w:val="00132946"/>
    <w:rsid w:val="001351E8"/>
    <w:rsid w:val="001364CE"/>
    <w:rsid w:val="00136C75"/>
    <w:rsid w:val="001408EA"/>
    <w:rsid w:val="00140EC1"/>
    <w:rsid w:val="0014227A"/>
    <w:rsid w:val="001431B4"/>
    <w:rsid w:val="00144F75"/>
    <w:rsid w:val="00150B17"/>
    <w:rsid w:val="001517A7"/>
    <w:rsid w:val="00152AC8"/>
    <w:rsid w:val="00154746"/>
    <w:rsid w:val="001565F5"/>
    <w:rsid w:val="00157107"/>
    <w:rsid w:val="00157650"/>
    <w:rsid w:val="001577EC"/>
    <w:rsid w:val="001578F0"/>
    <w:rsid w:val="00157E58"/>
    <w:rsid w:val="00160B1B"/>
    <w:rsid w:val="00160B47"/>
    <w:rsid w:val="001635FB"/>
    <w:rsid w:val="00163B2D"/>
    <w:rsid w:val="00164836"/>
    <w:rsid w:val="00166632"/>
    <w:rsid w:val="00166E06"/>
    <w:rsid w:val="00167128"/>
    <w:rsid w:val="00172319"/>
    <w:rsid w:val="0017344C"/>
    <w:rsid w:val="00173D44"/>
    <w:rsid w:val="00174D06"/>
    <w:rsid w:val="00176DC1"/>
    <w:rsid w:val="00177C40"/>
    <w:rsid w:val="00177EB6"/>
    <w:rsid w:val="00180891"/>
    <w:rsid w:val="00180E0D"/>
    <w:rsid w:val="00180FE5"/>
    <w:rsid w:val="00181320"/>
    <w:rsid w:val="00181E97"/>
    <w:rsid w:val="001832DE"/>
    <w:rsid w:val="00183C86"/>
    <w:rsid w:val="00184D49"/>
    <w:rsid w:val="00187729"/>
    <w:rsid w:val="00187A89"/>
    <w:rsid w:val="001919E7"/>
    <w:rsid w:val="00192395"/>
    <w:rsid w:val="0019400F"/>
    <w:rsid w:val="00194803"/>
    <w:rsid w:val="00195958"/>
    <w:rsid w:val="00196BC3"/>
    <w:rsid w:val="001974CD"/>
    <w:rsid w:val="001A0B81"/>
    <w:rsid w:val="001A0BB9"/>
    <w:rsid w:val="001A1453"/>
    <w:rsid w:val="001A1C39"/>
    <w:rsid w:val="001A3BA0"/>
    <w:rsid w:val="001A46AE"/>
    <w:rsid w:val="001A5C38"/>
    <w:rsid w:val="001A67DE"/>
    <w:rsid w:val="001B14FB"/>
    <w:rsid w:val="001B2E8A"/>
    <w:rsid w:val="001B2F83"/>
    <w:rsid w:val="001B346B"/>
    <w:rsid w:val="001B3A95"/>
    <w:rsid w:val="001B5FE0"/>
    <w:rsid w:val="001B797F"/>
    <w:rsid w:val="001B7E5D"/>
    <w:rsid w:val="001C0664"/>
    <w:rsid w:val="001C07BC"/>
    <w:rsid w:val="001C0BF2"/>
    <w:rsid w:val="001C1112"/>
    <w:rsid w:val="001C1B5F"/>
    <w:rsid w:val="001C4157"/>
    <w:rsid w:val="001C4B7D"/>
    <w:rsid w:val="001C51BD"/>
    <w:rsid w:val="001C5576"/>
    <w:rsid w:val="001C55DF"/>
    <w:rsid w:val="001D03B6"/>
    <w:rsid w:val="001D130E"/>
    <w:rsid w:val="001D2A64"/>
    <w:rsid w:val="001D2F0C"/>
    <w:rsid w:val="001D3106"/>
    <w:rsid w:val="001D61AB"/>
    <w:rsid w:val="001D7EDC"/>
    <w:rsid w:val="001E060A"/>
    <w:rsid w:val="001E122D"/>
    <w:rsid w:val="001E13D4"/>
    <w:rsid w:val="001E2189"/>
    <w:rsid w:val="001E30D2"/>
    <w:rsid w:val="001E3FEA"/>
    <w:rsid w:val="001E4137"/>
    <w:rsid w:val="001E4C84"/>
    <w:rsid w:val="001F1F92"/>
    <w:rsid w:val="001F2449"/>
    <w:rsid w:val="001F28AF"/>
    <w:rsid w:val="001F2F60"/>
    <w:rsid w:val="001F367F"/>
    <w:rsid w:val="001F482E"/>
    <w:rsid w:val="001F5502"/>
    <w:rsid w:val="001F5C66"/>
    <w:rsid w:val="001F63D0"/>
    <w:rsid w:val="001F7C52"/>
    <w:rsid w:val="0020075D"/>
    <w:rsid w:val="00201414"/>
    <w:rsid w:val="00201CF4"/>
    <w:rsid w:val="00202167"/>
    <w:rsid w:val="00202BB9"/>
    <w:rsid w:val="00203E32"/>
    <w:rsid w:val="00204F59"/>
    <w:rsid w:val="00206277"/>
    <w:rsid w:val="0020761A"/>
    <w:rsid w:val="002104C6"/>
    <w:rsid w:val="00210DC6"/>
    <w:rsid w:val="00212562"/>
    <w:rsid w:val="0021343F"/>
    <w:rsid w:val="00214D3B"/>
    <w:rsid w:val="00215E06"/>
    <w:rsid w:val="002173E0"/>
    <w:rsid w:val="00217824"/>
    <w:rsid w:val="002210B8"/>
    <w:rsid w:val="00221AA0"/>
    <w:rsid w:val="002232FB"/>
    <w:rsid w:val="00223756"/>
    <w:rsid w:val="002245CD"/>
    <w:rsid w:val="00224702"/>
    <w:rsid w:val="00224D94"/>
    <w:rsid w:val="00225744"/>
    <w:rsid w:val="00225B9B"/>
    <w:rsid w:val="0022677A"/>
    <w:rsid w:val="00226F7A"/>
    <w:rsid w:val="002272B3"/>
    <w:rsid w:val="00227970"/>
    <w:rsid w:val="00227A57"/>
    <w:rsid w:val="00227AE1"/>
    <w:rsid w:val="00227DE4"/>
    <w:rsid w:val="00230142"/>
    <w:rsid w:val="00232711"/>
    <w:rsid w:val="002337EE"/>
    <w:rsid w:val="00233843"/>
    <w:rsid w:val="00234D3E"/>
    <w:rsid w:val="00235034"/>
    <w:rsid w:val="002354C9"/>
    <w:rsid w:val="002358E3"/>
    <w:rsid w:val="00235A8C"/>
    <w:rsid w:val="00235B63"/>
    <w:rsid w:val="00235C9D"/>
    <w:rsid w:val="00235E25"/>
    <w:rsid w:val="002361A7"/>
    <w:rsid w:val="00236F30"/>
    <w:rsid w:val="0023799C"/>
    <w:rsid w:val="00237BD1"/>
    <w:rsid w:val="00242A6E"/>
    <w:rsid w:val="002432B2"/>
    <w:rsid w:val="0024383B"/>
    <w:rsid w:val="002459B1"/>
    <w:rsid w:val="00245A7F"/>
    <w:rsid w:val="00246D5D"/>
    <w:rsid w:val="00247F6D"/>
    <w:rsid w:val="002500F4"/>
    <w:rsid w:val="00250722"/>
    <w:rsid w:val="00251526"/>
    <w:rsid w:val="00251ADC"/>
    <w:rsid w:val="00252422"/>
    <w:rsid w:val="00253392"/>
    <w:rsid w:val="00254AE0"/>
    <w:rsid w:val="0025534A"/>
    <w:rsid w:val="00256CCB"/>
    <w:rsid w:val="0025740A"/>
    <w:rsid w:val="00260020"/>
    <w:rsid w:val="00260610"/>
    <w:rsid w:val="00260DE9"/>
    <w:rsid w:val="00260F4A"/>
    <w:rsid w:val="00261BF0"/>
    <w:rsid w:val="00262EC4"/>
    <w:rsid w:val="0026317A"/>
    <w:rsid w:val="00263483"/>
    <w:rsid w:val="00264F33"/>
    <w:rsid w:val="0026501B"/>
    <w:rsid w:val="00265B37"/>
    <w:rsid w:val="00266545"/>
    <w:rsid w:val="0026776A"/>
    <w:rsid w:val="00272504"/>
    <w:rsid w:val="0027261A"/>
    <w:rsid w:val="00273A76"/>
    <w:rsid w:val="00275842"/>
    <w:rsid w:val="00275DD2"/>
    <w:rsid w:val="00276E9C"/>
    <w:rsid w:val="00280CB4"/>
    <w:rsid w:val="002815A5"/>
    <w:rsid w:val="00282090"/>
    <w:rsid w:val="00282D27"/>
    <w:rsid w:val="00283D93"/>
    <w:rsid w:val="002843F6"/>
    <w:rsid w:val="00285056"/>
    <w:rsid w:val="002866BB"/>
    <w:rsid w:val="00286F0E"/>
    <w:rsid w:val="002873C8"/>
    <w:rsid w:val="00287581"/>
    <w:rsid w:val="00287A7A"/>
    <w:rsid w:val="00287F72"/>
    <w:rsid w:val="00290C6D"/>
    <w:rsid w:val="00292313"/>
    <w:rsid w:val="0029312A"/>
    <w:rsid w:val="0029457D"/>
    <w:rsid w:val="002948F8"/>
    <w:rsid w:val="002961F1"/>
    <w:rsid w:val="002973C6"/>
    <w:rsid w:val="00297F5F"/>
    <w:rsid w:val="00297FD4"/>
    <w:rsid w:val="002A0421"/>
    <w:rsid w:val="002A0CCF"/>
    <w:rsid w:val="002A28BD"/>
    <w:rsid w:val="002A3223"/>
    <w:rsid w:val="002A3FA2"/>
    <w:rsid w:val="002A4331"/>
    <w:rsid w:val="002A55E4"/>
    <w:rsid w:val="002A572E"/>
    <w:rsid w:val="002A6105"/>
    <w:rsid w:val="002A6392"/>
    <w:rsid w:val="002A66C3"/>
    <w:rsid w:val="002A6D89"/>
    <w:rsid w:val="002B5B11"/>
    <w:rsid w:val="002B7996"/>
    <w:rsid w:val="002C052E"/>
    <w:rsid w:val="002C149B"/>
    <w:rsid w:val="002C1A75"/>
    <w:rsid w:val="002C21C5"/>
    <w:rsid w:val="002C4483"/>
    <w:rsid w:val="002C5B60"/>
    <w:rsid w:val="002C6610"/>
    <w:rsid w:val="002C6B2C"/>
    <w:rsid w:val="002C7349"/>
    <w:rsid w:val="002C7976"/>
    <w:rsid w:val="002D0EA6"/>
    <w:rsid w:val="002D231F"/>
    <w:rsid w:val="002D3824"/>
    <w:rsid w:val="002D3A77"/>
    <w:rsid w:val="002D777F"/>
    <w:rsid w:val="002D7B6B"/>
    <w:rsid w:val="002E086A"/>
    <w:rsid w:val="002E1DF6"/>
    <w:rsid w:val="002E2C75"/>
    <w:rsid w:val="002E411C"/>
    <w:rsid w:val="002E411F"/>
    <w:rsid w:val="002E52EC"/>
    <w:rsid w:val="002E5382"/>
    <w:rsid w:val="002E6841"/>
    <w:rsid w:val="002E7311"/>
    <w:rsid w:val="002E7B5D"/>
    <w:rsid w:val="002F0033"/>
    <w:rsid w:val="002F1FFE"/>
    <w:rsid w:val="002F2111"/>
    <w:rsid w:val="002F2D02"/>
    <w:rsid w:val="002F62B8"/>
    <w:rsid w:val="002F64EA"/>
    <w:rsid w:val="002F6879"/>
    <w:rsid w:val="002F6912"/>
    <w:rsid w:val="002F6E46"/>
    <w:rsid w:val="002F7623"/>
    <w:rsid w:val="002F7AB8"/>
    <w:rsid w:val="0030106E"/>
    <w:rsid w:val="0030144D"/>
    <w:rsid w:val="00302A93"/>
    <w:rsid w:val="00303221"/>
    <w:rsid w:val="003067F8"/>
    <w:rsid w:val="00306D33"/>
    <w:rsid w:val="00310078"/>
    <w:rsid w:val="0031266B"/>
    <w:rsid w:val="00312ADF"/>
    <w:rsid w:val="00312B66"/>
    <w:rsid w:val="00313294"/>
    <w:rsid w:val="00313790"/>
    <w:rsid w:val="00313970"/>
    <w:rsid w:val="003146EB"/>
    <w:rsid w:val="00314B0A"/>
    <w:rsid w:val="0031681A"/>
    <w:rsid w:val="00316D35"/>
    <w:rsid w:val="00317180"/>
    <w:rsid w:val="00321E46"/>
    <w:rsid w:val="00323A5A"/>
    <w:rsid w:val="00324DAD"/>
    <w:rsid w:val="0032613A"/>
    <w:rsid w:val="00326957"/>
    <w:rsid w:val="00330341"/>
    <w:rsid w:val="0033168F"/>
    <w:rsid w:val="00333C2F"/>
    <w:rsid w:val="00334986"/>
    <w:rsid w:val="00336015"/>
    <w:rsid w:val="00336F6C"/>
    <w:rsid w:val="00337457"/>
    <w:rsid w:val="00337D35"/>
    <w:rsid w:val="0034040C"/>
    <w:rsid w:val="00340ABF"/>
    <w:rsid w:val="00341CB6"/>
    <w:rsid w:val="00342691"/>
    <w:rsid w:val="00342F67"/>
    <w:rsid w:val="00342FB7"/>
    <w:rsid w:val="003433FB"/>
    <w:rsid w:val="003437B6"/>
    <w:rsid w:val="00343964"/>
    <w:rsid w:val="00343AD3"/>
    <w:rsid w:val="0034496A"/>
    <w:rsid w:val="00347868"/>
    <w:rsid w:val="00350475"/>
    <w:rsid w:val="00350990"/>
    <w:rsid w:val="00351604"/>
    <w:rsid w:val="00352FC8"/>
    <w:rsid w:val="0035392D"/>
    <w:rsid w:val="00353C8F"/>
    <w:rsid w:val="00354DC9"/>
    <w:rsid w:val="0036000E"/>
    <w:rsid w:val="00360167"/>
    <w:rsid w:val="00361207"/>
    <w:rsid w:val="00361B3D"/>
    <w:rsid w:val="00361E5C"/>
    <w:rsid w:val="003622BF"/>
    <w:rsid w:val="00364441"/>
    <w:rsid w:val="003644B7"/>
    <w:rsid w:val="00365BA5"/>
    <w:rsid w:val="003677CF"/>
    <w:rsid w:val="00367D80"/>
    <w:rsid w:val="00367E98"/>
    <w:rsid w:val="003711B6"/>
    <w:rsid w:val="00372878"/>
    <w:rsid w:val="003732BB"/>
    <w:rsid w:val="003753F9"/>
    <w:rsid w:val="00375C19"/>
    <w:rsid w:val="00375CD9"/>
    <w:rsid w:val="00375E44"/>
    <w:rsid w:val="003763A6"/>
    <w:rsid w:val="00377048"/>
    <w:rsid w:val="00380BA5"/>
    <w:rsid w:val="003813D2"/>
    <w:rsid w:val="00382345"/>
    <w:rsid w:val="00382E2E"/>
    <w:rsid w:val="00383BDE"/>
    <w:rsid w:val="00383E8E"/>
    <w:rsid w:val="00384099"/>
    <w:rsid w:val="00384737"/>
    <w:rsid w:val="00385048"/>
    <w:rsid w:val="003861BC"/>
    <w:rsid w:val="00386A0D"/>
    <w:rsid w:val="00390580"/>
    <w:rsid w:val="00390DFC"/>
    <w:rsid w:val="00391AD4"/>
    <w:rsid w:val="00391CB7"/>
    <w:rsid w:val="00391DD7"/>
    <w:rsid w:val="00391F57"/>
    <w:rsid w:val="003948E2"/>
    <w:rsid w:val="00397E18"/>
    <w:rsid w:val="003A014E"/>
    <w:rsid w:val="003A0762"/>
    <w:rsid w:val="003A0E8D"/>
    <w:rsid w:val="003A2E5D"/>
    <w:rsid w:val="003A3B59"/>
    <w:rsid w:val="003A514D"/>
    <w:rsid w:val="003A5EF2"/>
    <w:rsid w:val="003A67E8"/>
    <w:rsid w:val="003B16E8"/>
    <w:rsid w:val="003B212B"/>
    <w:rsid w:val="003B3AB2"/>
    <w:rsid w:val="003B3B8E"/>
    <w:rsid w:val="003B4AE1"/>
    <w:rsid w:val="003B50A1"/>
    <w:rsid w:val="003B5E92"/>
    <w:rsid w:val="003B6784"/>
    <w:rsid w:val="003B6C9F"/>
    <w:rsid w:val="003B7A00"/>
    <w:rsid w:val="003C0A15"/>
    <w:rsid w:val="003C2281"/>
    <w:rsid w:val="003C2619"/>
    <w:rsid w:val="003C2EDE"/>
    <w:rsid w:val="003C43F0"/>
    <w:rsid w:val="003C4D34"/>
    <w:rsid w:val="003C5397"/>
    <w:rsid w:val="003C5546"/>
    <w:rsid w:val="003C5B52"/>
    <w:rsid w:val="003C6763"/>
    <w:rsid w:val="003C7DA0"/>
    <w:rsid w:val="003D0176"/>
    <w:rsid w:val="003D1484"/>
    <w:rsid w:val="003D485D"/>
    <w:rsid w:val="003D53E6"/>
    <w:rsid w:val="003D58D1"/>
    <w:rsid w:val="003D5C90"/>
    <w:rsid w:val="003D5E0A"/>
    <w:rsid w:val="003D66AB"/>
    <w:rsid w:val="003D6D90"/>
    <w:rsid w:val="003D78BC"/>
    <w:rsid w:val="003D7DF7"/>
    <w:rsid w:val="003D7FD7"/>
    <w:rsid w:val="003E17A6"/>
    <w:rsid w:val="003E19D7"/>
    <w:rsid w:val="003E1A47"/>
    <w:rsid w:val="003E26AA"/>
    <w:rsid w:val="003E31C7"/>
    <w:rsid w:val="003E32AB"/>
    <w:rsid w:val="003E362E"/>
    <w:rsid w:val="003E41BF"/>
    <w:rsid w:val="003E4D7E"/>
    <w:rsid w:val="003E50B6"/>
    <w:rsid w:val="003E52D4"/>
    <w:rsid w:val="003E5F27"/>
    <w:rsid w:val="003E65F8"/>
    <w:rsid w:val="003E70F6"/>
    <w:rsid w:val="003E729D"/>
    <w:rsid w:val="003F097C"/>
    <w:rsid w:val="003F0F7B"/>
    <w:rsid w:val="003F1BCD"/>
    <w:rsid w:val="003F24A1"/>
    <w:rsid w:val="003F2868"/>
    <w:rsid w:val="003F3F2D"/>
    <w:rsid w:val="003F4BDF"/>
    <w:rsid w:val="003F56E4"/>
    <w:rsid w:val="003F5F53"/>
    <w:rsid w:val="003F6A85"/>
    <w:rsid w:val="003F6EA8"/>
    <w:rsid w:val="003F7D45"/>
    <w:rsid w:val="00401151"/>
    <w:rsid w:val="00402078"/>
    <w:rsid w:val="00407791"/>
    <w:rsid w:val="00407AE6"/>
    <w:rsid w:val="00407BF0"/>
    <w:rsid w:val="00411268"/>
    <w:rsid w:val="00411A76"/>
    <w:rsid w:val="004135EA"/>
    <w:rsid w:val="004136CF"/>
    <w:rsid w:val="00414548"/>
    <w:rsid w:val="00414DDA"/>
    <w:rsid w:val="004210AB"/>
    <w:rsid w:val="0042127B"/>
    <w:rsid w:val="00421A38"/>
    <w:rsid w:val="00422884"/>
    <w:rsid w:val="00423136"/>
    <w:rsid w:val="00423875"/>
    <w:rsid w:val="00424001"/>
    <w:rsid w:val="004249DF"/>
    <w:rsid w:val="004252E6"/>
    <w:rsid w:val="00425B34"/>
    <w:rsid w:val="00425CFA"/>
    <w:rsid w:val="00426810"/>
    <w:rsid w:val="004272A6"/>
    <w:rsid w:val="00427BF4"/>
    <w:rsid w:val="00430AF3"/>
    <w:rsid w:val="00430E60"/>
    <w:rsid w:val="004328A9"/>
    <w:rsid w:val="00432A40"/>
    <w:rsid w:val="004343B8"/>
    <w:rsid w:val="004348D7"/>
    <w:rsid w:val="00434BA9"/>
    <w:rsid w:val="004356EF"/>
    <w:rsid w:val="004359A5"/>
    <w:rsid w:val="00437799"/>
    <w:rsid w:val="00440781"/>
    <w:rsid w:val="0044156E"/>
    <w:rsid w:val="00443262"/>
    <w:rsid w:val="00443935"/>
    <w:rsid w:val="0044514E"/>
    <w:rsid w:val="00445368"/>
    <w:rsid w:val="0044589C"/>
    <w:rsid w:val="00445DC9"/>
    <w:rsid w:val="00446DB1"/>
    <w:rsid w:val="00447228"/>
    <w:rsid w:val="00451089"/>
    <w:rsid w:val="00454F05"/>
    <w:rsid w:val="004572CE"/>
    <w:rsid w:val="00462FE0"/>
    <w:rsid w:val="00464D7B"/>
    <w:rsid w:val="00465B3F"/>
    <w:rsid w:val="00465D85"/>
    <w:rsid w:val="004670D0"/>
    <w:rsid w:val="00472F0C"/>
    <w:rsid w:val="004730F2"/>
    <w:rsid w:val="00475BD2"/>
    <w:rsid w:val="004763BA"/>
    <w:rsid w:val="00476ED2"/>
    <w:rsid w:val="00477F1E"/>
    <w:rsid w:val="00480087"/>
    <w:rsid w:val="0048172B"/>
    <w:rsid w:val="004839BF"/>
    <w:rsid w:val="00484488"/>
    <w:rsid w:val="00484B9A"/>
    <w:rsid w:val="00485F6E"/>
    <w:rsid w:val="0048691A"/>
    <w:rsid w:val="00486D67"/>
    <w:rsid w:val="00490F2F"/>
    <w:rsid w:val="00491F76"/>
    <w:rsid w:val="00492598"/>
    <w:rsid w:val="00492E11"/>
    <w:rsid w:val="00493B13"/>
    <w:rsid w:val="00494A85"/>
    <w:rsid w:val="004953D8"/>
    <w:rsid w:val="00495D55"/>
    <w:rsid w:val="00496277"/>
    <w:rsid w:val="00496584"/>
    <w:rsid w:val="00497E93"/>
    <w:rsid w:val="004A0BA0"/>
    <w:rsid w:val="004A135E"/>
    <w:rsid w:val="004A1D15"/>
    <w:rsid w:val="004A2FEE"/>
    <w:rsid w:val="004A3478"/>
    <w:rsid w:val="004A4B48"/>
    <w:rsid w:val="004A4C73"/>
    <w:rsid w:val="004A66FC"/>
    <w:rsid w:val="004A7D1A"/>
    <w:rsid w:val="004B049E"/>
    <w:rsid w:val="004B0A48"/>
    <w:rsid w:val="004B0E1B"/>
    <w:rsid w:val="004B1C44"/>
    <w:rsid w:val="004B2F0D"/>
    <w:rsid w:val="004B30BA"/>
    <w:rsid w:val="004B38AE"/>
    <w:rsid w:val="004B3D8A"/>
    <w:rsid w:val="004B425C"/>
    <w:rsid w:val="004B57EB"/>
    <w:rsid w:val="004B6054"/>
    <w:rsid w:val="004B66B1"/>
    <w:rsid w:val="004C04AE"/>
    <w:rsid w:val="004C053C"/>
    <w:rsid w:val="004C0C94"/>
    <w:rsid w:val="004C1153"/>
    <w:rsid w:val="004C15BB"/>
    <w:rsid w:val="004C1FD6"/>
    <w:rsid w:val="004C2FAF"/>
    <w:rsid w:val="004C39DE"/>
    <w:rsid w:val="004C3BAC"/>
    <w:rsid w:val="004C56B9"/>
    <w:rsid w:val="004C605C"/>
    <w:rsid w:val="004C6B66"/>
    <w:rsid w:val="004C6FED"/>
    <w:rsid w:val="004D092C"/>
    <w:rsid w:val="004D0C59"/>
    <w:rsid w:val="004D24D7"/>
    <w:rsid w:val="004D2CBA"/>
    <w:rsid w:val="004D479C"/>
    <w:rsid w:val="004D7240"/>
    <w:rsid w:val="004E0327"/>
    <w:rsid w:val="004E0FA7"/>
    <w:rsid w:val="004E126C"/>
    <w:rsid w:val="004E17DE"/>
    <w:rsid w:val="004E1885"/>
    <w:rsid w:val="004E1B36"/>
    <w:rsid w:val="004E27DE"/>
    <w:rsid w:val="004E3557"/>
    <w:rsid w:val="004E499E"/>
    <w:rsid w:val="004E4A68"/>
    <w:rsid w:val="004E5295"/>
    <w:rsid w:val="004E57D1"/>
    <w:rsid w:val="004E7654"/>
    <w:rsid w:val="004E76B3"/>
    <w:rsid w:val="004F0E99"/>
    <w:rsid w:val="004F1A7C"/>
    <w:rsid w:val="004F21BD"/>
    <w:rsid w:val="004F58F2"/>
    <w:rsid w:val="004F5BD3"/>
    <w:rsid w:val="004F625E"/>
    <w:rsid w:val="004F6981"/>
    <w:rsid w:val="004F709D"/>
    <w:rsid w:val="004F7385"/>
    <w:rsid w:val="004F7408"/>
    <w:rsid w:val="004F797B"/>
    <w:rsid w:val="00500712"/>
    <w:rsid w:val="0050149D"/>
    <w:rsid w:val="005027AE"/>
    <w:rsid w:val="00502864"/>
    <w:rsid w:val="00503CA4"/>
    <w:rsid w:val="00507869"/>
    <w:rsid w:val="005079A5"/>
    <w:rsid w:val="00511A63"/>
    <w:rsid w:val="00511EA2"/>
    <w:rsid w:val="005134B2"/>
    <w:rsid w:val="00514986"/>
    <w:rsid w:val="005149C6"/>
    <w:rsid w:val="005151D5"/>
    <w:rsid w:val="005152EE"/>
    <w:rsid w:val="005160F8"/>
    <w:rsid w:val="005167F8"/>
    <w:rsid w:val="00516F09"/>
    <w:rsid w:val="00517B57"/>
    <w:rsid w:val="00520FBB"/>
    <w:rsid w:val="00521E6C"/>
    <w:rsid w:val="00521E8B"/>
    <w:rsid w:val="005241BA"/>
    <w:rsid w:val="0052545E"/>
    <w:rsid w:val="0052556A"/>
    <w:rsid w:val="00525AC8"/>
    <w:rsid w:val="005261CB"/>
    <w:rsid w:val="0053175F"/>
    <w:rsid w:val="00532840"/>
    <w:rsid w:val="0053284E"/>
    <w:rsid w:val="00532884"/>
    <w:rsid w:val="005339D2"/>
    <w:rsid w:val="005342B6"/>
    <w:rsid w:val="0053467B"/>
    <w:rsid w:val="00541053"/>
    <w:rsid w:val="00541B68"/>
    <w:rsid w:val="005424B4"/>
    <w:rsid w:val="00542CDE"/>
    <w:rsid w:val="00542D9A"/>
    <w:rsid w:val="00544234"/>
    <w:rsid w:val="0054553A"/>
    <w:rsid w:val="0054568B"/>
    <w:rsid w:val="00545B0B"/>
    <w:rsid w:val="00545ED3"/>
    <w:rsid w:val="005463B1"/>
    <w:rsid w:val="0054743A"/>
    <w:rsid w:val="00550857"/>
    <w:rsid w:val="00552123"/>
    <w:rsid w:val="00553A7E"/>
    <w:rsid w:val="00554D1F"/>
    <w:rsid w:val="005562F7"/>
    <w:rsid w:val="00556703"/>
    <w:rsid w:val="00560544"/>
    <w:rsid w:val="00562F3D"/>
    <w:rsid w:val="00563EF5"/>
    <w:rsid w:val="00564383"/>
    <w:rsid w:val="00564A7E"/>
    <w:rsid w:val="00565510"/>
    <w:rsid w:val="00566B16"/>
    <w:rsid w:val="0057043F"/>
    <w:rsid w:val="00571737"/>
    <w:rsid w:val="00571980"/>
    <w:rsid w:val="0057288C"/>
    <w:rsid w:val="00572B3C"/>
    <w:rsid w:val="0057367C"/>
    <w:rsid w:val="00575693"/>
    <w:rsid w:val="00575DA9"/>
    <w:rsid w:val="0057643A"/>
    <w:rsid w:val="00576674"/>
    <w:rsid w:val="00576C13"/>
    <w:rsid w:val="00580670"/>
    <w:rsid w:val="00582570"/>
    <w:rsid w:val="0058275B"/>
    <w:rsid w:val="00582C74"/>
    <w:rsid w:val="00584BA7"/>
    <w:rsid w:val="00584DB7"/>
    <w:rsid w:val="00585411"/>
    <w:rsid w:val="005859B8"/>
    <w:rsid w:val="005859BD"/>
    <w:rsid w:val="00585C22"/>
    <w:rsid w:val="00585DDE"/>
    <w:rsid w:val="00585E78"/>
    <w:rsid w:val="005917BC"/>
    <w:rsid w:val="005917BD"/>
    <w:rsid w:val="005944FE"/>
    <w:rsid w:val="00594FEA"/>
    <w:rsid w:val="005953FB"/>
    <w:rsid w:val="00595DFA"/>
    <w:rsid w:val="005964CF"/>
    <w:rsid w:val="00596678"/>
    <w:rsid w:val="00597439"/>
    <w:rsid w:val="005975A9"/>
    <w:rsid w:val="00597839"/>
    <w:rsid w:val="00597C3B"/>
    <w:rsid w:val="00597E21"/>
    <w:rsid w:val="005A0B7C"/>
    <w:rsid w:val="005A0CFF"/>
    <w:rsid w:val="005A0E12"/>
    <w:rsid w:val="005A15DC"/>
    <w:rsid w:val="005A18AE"/>
    <w:rsid w:val="005A2B7B"/>
    <w:rsid w:val="005A335E"/>
    <w:rsid w:val="005A3E8C"/>
    <w:rsid w:val="005A4182"/>
    <w:rsid w:val="005A7538"/>
    <w:rsid w:val="005A793A"/>
    <w:rsid w:val="005A7B4F"/>
    <w:rsid w:val="005B0344"/>
    <w:rsid w:val="005B07B7"/>
    <w:rsid w:val="005B139B"/>
    <w:rsid w:val="005B1CCE"/>
    <w:rsid w:val="005B1DCB"/>
    <w:rsid w:val="005B27B4"/>
    <w:rsid w:val="005B3040"/>
    <w:rsid w:val="005B3568"/>
    <w:rsid w:val="005B3F06"/>
    <w:rsid w:val="005B59F9"/>
    <w:rsid w:val="005B5F29"/>
    <w:rsid w:val="005B5F30"/>
    <w:rsid w:val="005B7B50"/>
    <w:rsid w:val="005C00D3"/>
    <w:rsid w:val="005C212D"/>
    <w:rsid w:val="005C2C0D"/>
    <w:rsid w:val="005C3700"/>
    <w:rsid w:val="005C3748"/>
    <w:rsid w:val="005C4821"/>
    <w:rsid w:val="005C5749"/>
    <w:rsid w:val="005C5B37"/>
    <w:rsid w:val="005C6A04"/>
    <w:rsid w:val="005C6AF8"/>
    <w:rsid w:val="005C6C45"/>
    <w:rsid w:val="005C6C61"/>
    <w:rsid w:val="005D0377"/>
    <w:rsid w:val="005D1141"/>
    <w:rsid w:val="005D1599"/>
    <w:rsid w:val="005D23EA"/>
    <w:rsid w:val="005D2A33"/>
    <w:rsid w:val="005D5340"/>
    <w:rsid w:val="005D5CC9"/>
    <w:rsid w:val="005D5F60"/>
    <w:rsid w:val="005D6929"/>
    <w:rsid w:val="005D6A37"/>
    <w:rsid w:val="005D731C"/>
    <w:rsid w:val="005D7D97"/>
    <w:rsid w:val="005E04EC"/>
    <w:rsid w:val="005E1EFB"/>
    <w:rsid w:val="005E2056"/>
    <w:rsid w:val="005E2AA8"/>
    <w:rsid w:val="005E3E48"/>
    <w:rsid w:val="005E468E"/>
    <w:rsid w:val="005E46DA"/>
    <w:rsid w:val="005E4B3F"/>
    <w:rsid w:val="005E7AB8"/>
    <w:rsid w:val="005E7C33"/>
    <w:rsid w:val="005E7C81"/>
    <w:rsid w:val="005E7EB0"/>
    <w:rsid w:val="005F0401"/>
    <w:rsid w:val="005F2029"/>
    <w:rsid w:val="005F26E2"/>
    <w:rsid w:val="005F291B"/>
    <w:rsid w:val="005F2A85"/>
    <w:rsid w:val="005F4367"/>
    <w:rsid w:val="005F51A7"/>
    <w:rsid w:val="005F65D2"/>
    <w:rsid w:val="005F7DA6"/>
    <w:rsid w:val="00603520"/>
    <w:rsid w:val="00603961"/>
    <w:rsid w:val="00603DBE"/>
    <w:rsid w:val="0060445D"/>
    <w:rsid w:val="00604471"/>
    <w:rsid w:val="00604C8B"/>
    <w:rsid w:val="00605535"/>
    <w:rsid w:val="0060643B"/>
    <w:rsid w:val="00606444"/>
    <w:rsid w:val="00606AA6"/>
    <w:rsid w:val="006073C3"/>
    <w:rsid w:val="00610AA3"/>
    <w:rsid w:val="00610DFF"/>
    <w:rsid w:val="00611B3D"/>
    <w:rsid w:val="00613DAB"/>
    <w:rsid w:val="00613FE2"/>
    <w:rsid w:val="00614164"/>
    <w:rsid w:val="0061423D"/>
    <w:rsid w:val="00616693"/>
    <w:rsid w:val="00616A4D"/>
    <w:rsid w:val="00617591"/>
    <w:rsid w:val="00617E4B"/>
    <w:rsid w:val="00617F12"/>
    <w:rsid w:val="006209DE"/>
    <w:rsid w:val="006217C9"/>
    <w:rsid w:val="00621B29"/>
    <w:rsid w:val="006238C8"/>
    <w:rsid w:val="00624867"/>
    <w:rsid w:val="00624973"/>
    <w:rsid w:val="006250BD"/>
    <w:rsid w:val="00625BD6"/>
    <w:rsid w:val="006260D2"/>
    <w:rsid w:val="00626BE3"/>
    <w:rsid w:val="00627808"/>
    <w:rsid w:val="00627B33"/>
    <w:rsid w:val="006307E2"/>
    <w:rsid w:val="00632EB5"/>
    <w:rsid w:val="00633410"/>
    <w:rsid w:val="00635C37"/>
    <w:rsid w:val="00635F75"/>
    <w:rsid w:val="0063779D"/>
    <w:rsid w:val="0063787A"/>
    <w:rsid w:val="006419E2"/>
    <w:rsid w:val="00641BF9"/>
    <w:rsid w:val="00642DF2"/>
    <w:rsid w:val="00642E5F"/>
    <w:rsid w:val="0064319E"/>
    <w:rsid w:val="00643CF9"/>
    <w:rsid w:val="00643D5A"/>
    <w:rsid w:val="006452E6"/>
    <w:rsid w:val="00647039"/>
    <w:rsid w:val="00647658"/>
    <w:rsid w:val="00647E1E"/>
    <w:rsid w:val="0065042C"/>
    <w:rsid w:val="00651A5F"/>
    <w:rsid w:val="00651EDF"/>
    <w:rsid w:val="00651F62"/>
    <w:rsid w:val="00652032"/>
    <w:rsid w:val="0065231B"/>
    <w:rsid w:val="00652A78"/>
    <w:rsid w:val="006544C7"/>
    <w:rsid w:val="00656262"/>
    <w:rsid w:val="00656447"/>
    <w:rsid w:val="00656587"/>
    <w:rsid w:val="00662843"/>
    <w:rsid w:val="00663442"/>
    <w:rsid w:val="0066399E"/>
    <w:rsid w:val="00664BB0"/>
    <w:rsid w:val="006667D8"/>
    <w:rsid w:val="00666B29"/>
    <w:rsid w:val="00666BD6"/>
    <w:rsid w:val="006679F9"/>
    <w:rsid w:val="00667AC3"/>
    <w:rsid w:val="00670CAF"/>
    <w:rsid w:val="00671C55"/>
    <w:rsid w:val="00671C7F"/>
    <w:rsid w:val="006732F4"/>
    <w:rsid w:val="00675CFB"/>
    <w:rsid w:val="0067603E"/>
    <w:rsid w:val="0067747B"/>
    <w:rsid w:val="006808E6"/>
    <w:rsid w:val="00682365"/>
    <w:rsid w:val="00682820"/>
    <w:rsid w:val="00685109"/>
    <w:rsid w:val="00685E50"/>
    <w:rsid w:val="00685EB1"/>
    <w:rsid w:val="00687951"/>
    <w:rsid w:val="00687C7E"/>
    <w:rsid w:val="00690441"/>
    <w:rsid w:val="00692FEB"/>
    <w:rsid w:val="006935E5"/>
    <w:rsid w:val="006974FE"/>
    <w:rsid w:val="006A1218"/>
    <w:rsid w:val="006A19F6"/>
    <w:rsid w:val="006A3665"/>
    <w:rsid w:val="006A3880"/>
    <w:rsid w:val="006A49F6"/>
    <w:rsid w:val="006A4F71"/>
    <w:rsid w:val="006A50BB"/>
    <w:rsid w:val="006A5A8C"/>
    <w:rsid w:val="006A7D22"/>
    <w:rsid w:val="006B0D83"/>
    <w:rsid w:val="006B157E"/>
    <w:rsid w:val="006B400B"/>
    <w:rsid w:val="006B47A7"/>
    <w:rsid w:val="006B53EB"/>
    <w:rsid w:val="006B639B"/>
    <w:rsid w:val="006B6663"/>
    <w:rsid w:val="006B6E18"/>
    <w:rsid w:val="006B72D3"/>
    <w:rsid w:val="006B7CB3"/>
    <w:rsid w:val="006C0055"/>
    <w:rsid w:val="006C1C9B"/>
    <w:rsid w:val="006C1E66"/>
    <w:rsid w:val="006C4877"/>
    <w:rsid w:val="006C4C10"/>
    <w:rsid w:val="006C5A67"/>
    <w:rsid w:val="006C5BD6"/>
    <w:rsid w:val="006C7BD0"/>
    <w:rsid w:val="006C7F3F"/>
    <w:rsid w:val="006D00B4"/>
    <w:rsid w:val="006D0F30"/>
    <w:rsid w:val="006D12AE"/>
    <w:rsid w:val="006D1992"/>
    <w:rsid w:val="006D2CD9"/>
    <w:rsid w:val="006D4A56"/>
    <w:rsid w:val="006D4B19"/>
    <w:rsid w:val="006D5569"/>
    <w:rsid w:val="006D5B1B"/>
    <w:rsid w:val="006D6267"/>
    <w:rsid w:val="006D780D"/>
    <w:rsid w:val="006E048B"/>
    <w:rsid w:val="006E16E7"/>
    <w:rsid w:val="006E16FB"/>
    <w:rsid w:val="006E3541"/>
    <w:rsid w:val="006E3860"/>
    <w:rsid w:val="006E5281"/>
    <w:rsid w:val="006E66E0"/>
    <w:rsid w:val="006E67D7"/>
    <w:rsid w:val="006E72EB"/>
    <w:rsid w:val="006E7410"/>
    <w:rsid w:val="006F06D7"/>
    <w:rsid w:val="006F4FCD"/>
    <w:rsid w:val="006F7F8F"/>
    <w:rsid w:val="00700E5B"/>
    <w:rsid w:val="00701299"/>
    <w:rsid w:val="00701C25"/>
    <w:rsid w:val="00705127"/>
    <w:rsid w:val="00705E0A"/>
    <w:rsid w:val="0070658F"/>
    <w:rsid w:val="00707619"/>
    <w:rsid w:val="007106EC"/>
    <w:rsid w:val="00710999"/>
    <w:rsid w:val="007112BC"/>
    <w:rsid w:val="00713214"/>
    <w:rsid w:val="00713417"/>
    <w:rsid w:val="00714AEC"/>
    <w:rsid w:val="00714C3F"/>
    <w:rsid w:val="0071514E"/>
    <w:rsid w:val="00716F45"/>
    <w:rsid w:val="00717CA0"/>
    <w:rsid w:val="00720365"/>
    <w:rsid w:val="00721175"/>
    <w:rsid w:val="00721A1C"/>
    <w:rsid w:val="00721BD7"/>
    <w:rsid w:val="007221A1"/>
    <w:rsid w:val="007238BD"/>
    <w:rsid w:val="007246A4"/>
    <w:rsid w:val="007337DE"/>
    <w:rsid w:val="00733C00"/>
    <w:rsid w:val="00733F9C"/>
    <w:rsid w:val="007347ED"/>
    <w:rsid w:val="0073527B"/>
    <w:rsid w:val="007352BE"/>
    <w:rsid w:val="00735746"/>
    <w:rsid w:val="007366FD"/>
    <w:rsid w:val="00736BE9"/>
    <w:rsid w:val="00736D64"/>
    <w:rsid w:val="00737889"/>
    <w:rsid w:val="00737A6A"/>
    <w:rsid w:val="00741BB7"/>
    <w:rsid w:val="00742ED2"/>
    <w:rsid w:val="007433EE"/>
    <w:rsid w:val="007436B2"/>
    <w:rsid w:val="00743B63"/>
    <w:rsid w:val="00743D9B"/>
    <w:rsid w:val="00743DC3"/>
    <w:rsid w:val="00744B6D"/>
    <w:rsid w:val="00744E58"/>
    <w:rsid w:val="007456EC"/>
    <w:rsid w:val="00746F36"/>
    <w:rsid w:val="00746FFB"/>
    <w:rsid w:val="00750B96"/>
    <w:rsid w:val="00750F17"/>
    <w:rsid w:val="0075270A"/>
    <w:rsid w:val="0075363E"/>
    <w:rsid w:val="00754399"/>
    <w:rsid w:val="007551AB"/>
    <w:rsid w:val="0075635E"/>
    <w:rsid w:val="007572D3"/>
    <w:rsid w:val="007573CC"/>
    <w:rsid w:val="00757A01"/>
    <w:rsid w:val="00757A23"/>
    <w:rsid w:val="00757C5E"/>
    <w:rsid w:val="0076040B"/>
    <w:rsid w:val="00760BED"/>
    <w:rsid w:val="00760C5A"/>
    <w:rsid w:val="007616A7"/>
    <w:rsid w:val="007623DC"/>
    <w:rsid w:val="00762E56"/>
    <w:rsid w:val="007630DC"/>
    <w:rsid w:val="0076406F"/>
    <w:rsid w:val="007646DC"/>
    <w:rsid w:val="00765A97"/>
    <w:rsid w:val="00765C22"/>
    <w:rsid w:val="00765CC2"/>
    <w:rsid w:val="007668B4"/>
    <w:rsid w:val="00766A42"/>
    <w:rsid w:val="00766B72"/>
    <w:rsid w:val="00766DF9"/>
    <w:rsid w:val="0076794D"/>
    <w:rsid w:val="00767AE6"/>
    <w:rsid w:val="00770C33"/>
    <w:rsid w:val="00773AC4"/>
    <w:rsid w:val="00773B95"/>
    <w:rsid w:val="0077621E"/>
    <w:rsid w:val="00776FB7"/>
    <w:rsid w:val="0077748A"/>
    <w:rsid w:val="00777691"/>
    <w:rsid w:val="00777C9D"/>
    <w:rsid w:val="007811DA"/>
    <w:rsid w:val="00781A05"/>
    <w:rsid w:val="00781BA4"/>
    <w:rsid w:val="00781FCD"/>
    <w:rsid w:val="00782397"/>
    <w:rsid w:val="0078358E"/>
    <w:rsid w:val="0078362E"/>
    <w:rsid w:val="00784268"/>
    <w:rsid w:val="00784A6D"/>
    <w:rsid w:val="00786332"/>
    <w:rsid w:val="00791587"/>
    <w:rsid w:val="00792B2E"/>
    <w:rsid w:val="00793011"/>
    <w:rsid w:val="00793B6D"/>
    <w:rsid w:val="00795799"/>
    <w:rsid w:val="0079626F"/>
    <w:rsid w:val="00796605"/>
    <w:rsid w:val="00796F23"/>
    <w:rsid w:val="007976AE"/>
    <w:rsid w:val="007A19A9"/>
    <w:rsid w:val="007A2AD7"/>
    <w:rsid w:val="007A3F95"/>
    <w:rsid w:val="007A47F1"/>
    <w:rsid w:val="007A48E6"/>
    <w:rsid w:val="007A49FB"/>
    <w:rsid w:val="007A6CBA"/>
    <w:rsid w:val="007A6E54"/>
    <w:rsid w:val="007A79FC"/>
    <w:rsid w:val="007A7B24"/>
    <w:rsid w:val="007A7DAA"/>
    <w:rsid w:val="007B098D"/>
    <w:rsid w:val="007B0BB2"/>
    <w:rsid w:val="007B25B9"/>
    <w:rsid w:val="007B2B22"/>
    <w:rsid w:val="007B3367"/>
    <w:rsid w:val="007B4A3B"/>
    <w:rsid w:val="007B5CD9"/>
    <w:rsid w:val="007B5D35"/>
    <w:rsid w:val="007C111F"/>
    <w:rsid w:val="007C1E0A"/>
    <w:rsid w:val="007C2286"/>
    <w:rsid w:val="007C3BCF"/>
    <w:rsid w:val="007C4249"/>
    <w:rsid w:val="007C59A3"/>
    <w:rsid w:val="007C668D"/>
    <w:rsid w:val="007C74DF"/>
    <w:rsid w:val="007D08BF"/>
    <w:rsid w:val="007D0B8D"/>
    <w:rsid w:val="007D13F1"/>
    <w:rsid w:val="007D1CDC"/>
    <w:rsid w:val="007D24D3"/>
    <w:rsid w:val="007D27A7"/>
    <w:rsid w:val="007D60C3"/>
    <w:rsid w:val="007D647D"/>
    <w:rsid w:val="007D7DC8"/>
    <w:rsid w:val="007E2972"/>
    <w:rsid w:val="007E3EE7"/>
    <w:rsid w:val="007E5058"/>
    <w:rsid w:val="007E764D"/>
    <w:rsid w:val="007E772A"/>
    <w:rsid w:val="007E7D03"/>
    <w:rsid w:val="007F0B3D"/>
    <w:rsid w:val="007F0D17"/>
    <w:rsid w:val="007F27BC"/>
    <w:rsid w:val="007F2C24"/>
    <w:rsid w:val="007F2CA1"/>
    <w:rsid w:val="007F3086"/>
    <w:rsid w:val="007F3A3C"/>
    <w:rsid w:val="007F3D82"/>
    <w:rsid w:val="007F45AE"/>
    <w:rsid w:val="007F489E"/>
    <w:rsid w:val="007F5E7A"/>
    <w:rsid w:val="007F7229"/>
    <w:rsid w:val="007F73B6"/>
    <w:rsid w:val="007F74F5"/>
    <w:rsid w:val="0080023E"/>
    <w:rsid w:val="00800559"/>
    <w:rsid w:val="00801480"/>
    <w:rsid w:val="008034D0"/>
    <w:rsid w:val="008036CF"/>
    <w:rsid w:val="00804452"/>
    <w:rsid w:val="00804FC5"/>
    <w:rsid w:val="00805148"/>
    <w:rsid w:val="0080543B"/>
    <w:rsid w:val="0080574B"/>
    <w:rsid w:val="00805EF0"/>
    <w:rsid w:val="00805F89"/>
    <w:rsid w:val="008067D5"/>
    <w:rsid w:val="008074F8"/>
    <w:rsid w:val="008075F9"/>
    <w:rsid w:val="00807715"/>
    <w:rsid w:val="0081280C"/>
    <w:rsid w:val="00812B6F"/>
    <w:rsid w:val="00814243"/>
    <w:rsid w:val="00814CC0"/>
    <w:rsid w:val="0081619B"/>
    <w:rsid w:val="00817182"/>
    <w:rsid w:val="008176FF"/>
    <w:rsid w:val="00820E89"/>
    <w:rsid w:val="0082159B"/>
    <w:rsid w:val="00823C85"/>
    <w:rsid w:val="008251C0"/>
    <w:rsid w:val="00826B92"/>
    <w:rsid w:val="00827A91"/>
    <w:rsid w:val="00827FF8"/>
    <w:rsid w:val="00831C5A"/>
    <w:rsid w:val="008322CF"/>
    <w:rsid w:val="008335AA"/>
    <w:rsid w:val="00834A89"/>
    <w:rsid w:val="00836415"/>
    <w:rsid w:val="00837420"/>
    <w:rsid w:val="008401CE"/>
    <w:rsid w:val="0084080B"/>
    <w:rsid w:val="008408E0"/>
    <w:rsid w:val="00841B65"/>
    <w:rsid w:val="00843D76"/>
    <w:rsid w:val="0084570E"/>
    <w:rsid w:val="008457DC"/>
    <w:rsid w:val="008462B9"/>
    <w:rsid w:val="00846BE6"/>
    <w:rsid w:val="00846FC7"/>
    <w:rsid w:val="00847C5B"/>
    <w:rsid w:val="008511C8"/>
    <w:rsid w:val="008523DB"/>
    <w:rsid w:val="00852BE2"/>
    <w:rsid w:val="00853D06"/>
    <w:rsid w:val="00854C8A"/>
    <w:rsid w:val="00855782"/>
    <w:rsid w:val="0085621F"/>
    <w:rsid w:val="00857D89"/>
    <w:rsid w:val="008601D0"/>
    <w:rsid w:val="008613B6"/>
    <w:rsid w:val="00861437"/>
    <w:rsid w:val="008615D6"/>
    <w:rsid w:val="00861FF6"/>
    <w:rsid w:val="008622FD"/>
    <w:rsid w:val="00862353"/>
    <w:rsid w:val="00863989"/>
    <w:rsid w:val="008643CC"/>
    <w:rsid w:val="00865A5A"/>
    <w:rsid w:val="008667EB"/>
    <w:rsid w:val="00866FE4"/>
    <w:rsid w:val="008677FF"/>
    <w:rsid w:val="0087021C"/>
    <w:rsid w:val="00871A81"/>
    <w:rsid w:val="00871D51"/>
    <w:rsid w:val="00871E38"/>
    <w:rsid w:val="00871F8F"/>
    <w:rsid w:val="00872011"/>
    <w:rsid w:val="00872D75"/>
    <w:rsid w:val="00872F6E"/>
    <w:rsid w:val="0087321F"/>
    <w:rsid w:val="0087366D"/>
    <w:rsid w:val="0087482A"/>
    <w:rsid w:val="00876062"/>
    <w:rsid w:val="00877015"/>
    <w:rsid w:val="0087727F"/>
    <w:rsid w:val="00880356"/>
    <w:rsid w:val="008809AD"/>
    <w:rsid w:val="00881B61"/>
    <w:rsid w:val="00881E2D"/>
    <w:rsid w:val="00882039"/>
    <w:rsid w:val="00882F52"/>
    <w:rsid w:val="00883589"/>
    <w:rsid w:val="0088377E"/>
    <w:rsid w:val="00883873"/>
    <w:rsid w:val="00883FB6"/>
    <w:rsid w:val="00885032"/>
    <w:rsid w:val="0088547F"/>
    <w:rsid w:val="00885AB4"/>
    <w:rsid w:val="008860B0"/>
    <w:rsid w:val="00886D05"/>
    <w:rsid w:val="00887909"/>
    <w:rsid w:val="0089016E"/>
    <w:rsid w:val="008904BF"/>
    <w:rsid w:val="00890934"/>
    <w:rsid w:val="00890EF5"/>
    <w:rsid w:val="008933BD"/>
    <w:rsid w:val="00893959"/>
    <w:rsid w:val="00894B51"/>
    <w:rsid w:val="0089511F"/>
    <w:rsid w:val="00897087"/>
    <w:rsid w:val="008A005C"/>
    <w:rsid w:val="008A01CB"/>
    <w:rsid w:val="008A0418"/>
    <w:rsid w:val="008A127F"/>
    <w:rsid w:val="008A2BF4"/>
    <w:rsid w:val="008A39AC"/>
    <w:rsid w:val="008A3A27"/>
    <w:rsid w:val="008A4392"/>
    <w:rsid w:val="008A4463"/>
    <w:rsid w:val="008A4935"/>
    <w:rsid w:val="008A5E73"/>
    <w:rsid w:val="008A65D7"/>
    <w:rsid w:val="008A7695"/>
    <w:rsid w:val="008B0D00"/>
    <w:rsid w:val="008B1294"/>
    <w:rsid w:val="008B1939"/>
    <w:rsid w:val="008B360D"/>
    <w:rsid w:val="008B383F"/>
    <w:rsid w:val="008B3F37"/>
    <w:rsid w:val="008B430C"/>
    <w:rsid w:val="008B5B76"/>
    <w:rsid w:val="008B6A75"/>
    <w:rsid w:val="008B779F"/>
    <w:rsid w:val="008C0203"/>
    <w:rsid w:val="008C02F6"/>
    <w:rsid w:val="008C03E2"/>
    <w:rsid w:val="008C0FCF"/>
    <w:rsid w:val="008C1191"/>
    <w:rsid w:val="008C16A1"/>
    <w:rsid w:val="008C1DD2"/>
    <w:rsid w:val="008C3C04"/>
    <w:rsid w:val="008C48BB"/>
    <w:rsid w:val="008C4AC7"/>
    <w:rsid w:val="008C5245"/>
    <w:rsid w:val="008C5602"/>
    <w:rsid w:val="008C5AE7"/>
    <w:rsid w:val="008C5B90"/>
    <w:rsid w:val="008C5FDB"/>
    <w:rsid w:val="008D0F98"/>
    <w:rsid w:val="008D207C"/>
    <w:rsid w:val="008D2092"/>
    <w:rsid w:val="008D2C82"/>
    <w:rsid w:val="008D2E2A"/>
    <w:rsid w:val="008D38C7"/>
    <w:rsid w:val="008D7B77"/>
    <w:rsid w:val="008D7BCE"/>
    <w:rsid w:val="008E0E18"/>
    <w:rsid w:val="008E12C7"/>
    <w:rsid w:val="008E2364"/>
    <w:rsid w:val="008E27E4"/>
    <w:rsid w:val="008E4D16"/>
    <w:rsid w:val="008E557B"/>
    <w:rsid w:val="008E5BC0"/>
    <w:rsid w:val="008E6819"/>
    <w:rsid w:val="008E756B"/>
    <w:rsid w:val="008E7BC0"/>
    <w:rsid w:val="008F0580"/>
    <w:rsid w:val="008F1501"/>
    <w:rsid w:val="008F18C3"/>
    <w:rsid w:val="008F1FA4"/>
    <w:rsid w:val="008F27CB"/>
    <w:rsid w:val="008F2BB0"/>
    <w:rsid w:val="008F44D9"/>
    <w:rsid w:val="008F5B63"/>
    <w:rsid w:val="00900320"/>
    <w:rsid w:val="00901366"/>
    <w:rsid w:val="009017A0"/>
    <w:rsid w:val="00901AD5"/>
    <w:rsid w:val="009041C9"/>
    <w:rsid w:val="00904219"/>
    <w:rsid w:val="00904937"/>
    <w:rsid w:val="00904E8D"/>
    <w:rsid w:val="0090689C"/>
    <w:rsid w:val="00907A13"/>
    <w:rsid w:val="00910891"/>
    <w:rsid w:val="00912563"/>
    <w:rsid w:val="00912B6A"/>
    <w:rsid w:val="00913C1D"/>
    <w:rsid w:val="0091623C"/>
    <w:rsid w:val="009165E2"/>
    <w:rsid w:val="009167FD"/>
    <w:rsid w:val="00916DA3"/>
    <w:rsid w:val="00917A2B"/>
    <w:rsid w:val="00920EAB"/>
    <w:rsid w:val="009227AF"/>
    <w:rsid w:val="009234FD"/>
    <w:rsid w:val="00924997"/>
    <w:rsid w:val="009255DA"/>
    <w:rsid w:val="0092660B"/>
    <w:rsid w:val="00926E52"/>
    <w:rsid w:val="009274A6"/>
    <w:rsid w:val="009302C3"/>
    <w:rsid w:val="00931BAE"/>
    <w:rsid w:val="00932D5D"/>
    <w:rsid w:val="0093308F"/>
    <w:rsid w:val="00933196"/>
    <w:rsid w:val="0093367F"/>
    <w:rsid w:val="00933C7E"/>
    <w:rsid w:val="00933E37"/>
    <w:rsid w:val="009358A8"/>
    <w:rsid w:val="009365F0"/>
    <w:rsid w:val="00937054"/>
    <w:rsid w:val="00937865"/>
    <w:rsid w:val="0094029C"/>
    <w:rsid w:val="0094095B"/>
    <w:rsid w:val="00940F21"/>
    <w:rsid w:val="009432D1"/>
    <w:rsid w:val="00943AAA"/>
    <w:rsid w:val="00945F50"/>
    <w:rsid w:val="0094763A"/>
    <w:rsid w:val="009500D0"/>
    <w:rsid w:val="00950511"/>
    <w:rsid w:val="009505B7"/>
    <w:rsid w:val="00950819"/>
    <w:rsid w:val="0095161D"/>
    <w:rsid w:val="00951A22"/>
    <w:rsid w:val="00953170"/>
    <w:rsid w:val="00953976"/>
    <w:rsid w:val="00955528"/>
    <w:rsid w:val="0095575B"/>
    <w:rsid w:val="00956E03"/>
    <w:rsid w:val="009572EE"/>
    <w:rsid w:val="009575D3"/>
    <w:rsid w:val="00960A6C"/>
    <w:rsid w:val="009610CD"/>
    <w:rsid w:val="009618FD"/>
    <w:rsid w:val="0096193A"/>
    <w:rsid w:val="009622D5"/>
    <w:rsid w:val="009628DD"/>
    <w:rsid w:val="00964D08"/>
    <w:rsid w:val="00964DE8"/>
    <w:rsid w:val="00965AB6"/>
    <w:rsid w:val="00965F8A"/>
    <w:rsid w:val="00967939"/>
    <w:rsid w:val="00967C04"/>
    <w:rsid w:val="009714D3"/>
    <w:rsid w:val="0097196F"/>
    <w:rsid w:val="00971E36"/>
    <w:rsid w:val="009725D4"/>
    <w:rsid w:val="00972B4E"/>
    <w:rsid w:val="00972CE6"/>
    <w:rsid w:val="00972F39"/>
    <w:rsid w:val="009731C0"/>
    <w:rsid w:val="009740DC"/>
    <w:rsid w:val="009747A1"/>
    <w:rsid w:val="0097659B"/>
    <w:rsid w:val="00976DB8"/>
    <w:rsid w:val="00980E27"/>
    <w:rsid w:val="00982473"/>
    <w:rsid w:val="009825B7"/>
    <w:rsid w:val="0098264D"/>
    <w:rsid w:val="00984126"/>
    <w:rsid w:val="009844AE"/>
    <w:rsid w:val="0098537B"/>
    <w:rsid w:val="009858FF"/>
    <w:rsid w:val="00985E2A"/>
    <w:rsid w:val="00985F71"/>
    <w:rsid w:val="00986BDA"/>
    <w:rsid w:val="00987702"/>
    <w:rsid w:val="00987CC6"/>
    <w:rsid w:val="00991B95"/>
    <w:rsid w:val="009935D9"/>
    <w:rsid w:val="00994784"/>
    <w:rsid w:val="0099684D"/>
    <w:rsid w:val="00996EC3"/>
    <w:rsid w:val="00997C99"/>
    <w:rsid w:val="00997D5E"/>
    <w:rsid w:val="009A372A"/>
    <w:rsid w:val="009A375B"/>
    <w:rsid w:val="009A38C7"/>
    <w:rsid w:val="009A580D"/>
    <w:rsid w:val="009A58BD"/>
    <w:rsid w:val="009A5C73"/>
    <w:rsid w:val="009A5DC0"/>
    <w:rsid w:val="009A6673"/>
    <w:rsid w:val="009A67CD"/>
    <w:rsid w:val="009A7F47"/>
    <w:rsid w:val="009A7F4F"/>
    <w:rsid w:val="009B0447"/>
    <w:rsid w:val="009B07BC"/>
    <w:rsid w:val="009B0AF9"/>
    <w:rsid w:val="009B19EC"/>
    <w:rsid w:val="009B1A59"/>
    <w:rsid w:val="009B2063"/>
    <w:rsid w:val="009B3D1D"/>
    <w:rsid w:val="009B41CF"/>
    <w:rsid w:val="009B4289"/>
    <w:rsid w:val="009B53F5"/>
    <w:rsid w:val="009C060E"/>
    <w:rsid w:val="009C1765"/>
    <w:rsid w:val="009C2FE9"/>
    <w:rsid w:val="009C3170"/>
    <w:rsid w:val="009C4C64"/>
    <w:rsid w:val="009C67FD"/>
    <w:rsid w:val="009C714F"/>
    <w:rsid w:val="009C7321"/>
    <w:rsid w:val="009C7966"/>
    <w:rsid w:val="009D01EB"/>
    <w:rsid w:val="009D04A3"/>
    <w:rsid w:val="009D0963"/>
    <w:rsid w:val="009D2804"/>
    <w:rsid w:val="009D2D3E"/>
    <w:rsid w:val="009D3ECA"/>
    <w:rsid w:val="009D4D39"/>
    <w:rsid w:val="009D566A"/>
    <w:rsid w:val="009D5D59"/>
    <w:rsid w:val="009D61C7"/>
    <w:rsid w:val="009D63B4"/>
    <w:rsid w:val="009D6FFE"/>
    <w:rsid w:val="009D70E1"/>
    <w:rsid w:val="009D76CE"/>
    <w:rsid w:val="009D77EF"/>
    <w:rsid w:val="009E0523"/>
    <w:rsid w:val="009E05AB"/>
    <w:rsid w:val="009E1B1A"/>
    <w:rsid w:val="009E1B77"/>
    <w:rsid w:val="009E1CC3"/>
    <w:rsid w:val="009E3AD8"/>
    <w:rsid w:val="009E46FF"/>
    <w:rsid w:val="009E689B"/>
    <w:rsid w:val="009E6D65"/>
    <w:rsid w:val="009F25A7"/>
    <w:rsid w:val="009F3233"/>
    <w:rsid w:val="009F38A4"/>
    <w:rsid w:val="009F3ECC"/>
    <w:rsid w:val="009F4247"/>
    <w:rsid w:val="009F4791"/>
    <w:rsid w:val="009F557C"/>
    <w:rsid w:val="009F620F"/>
    <w:rsid w:val="009F6AEB"/>
    <w:rsid w:val="009F71C8"/>
    <w:rsid w:val="00A000D3"/>
    <w:rsid w:val="00A01963"/>
    <w:rsid w:val="00A02A43"/>
    <w:rsid w:val="00A02B76"/>
    <w:rsid w:val="00A02EE2"/>
    <w:rsid w:val="00A03212"/>
    <w:rsid w:val="00A03498"/>
    <w:rsid w:val="00A0393A"/>
    <w:rsid w:val="00A0536A"/>
    <w:rsid w:val="00A05F98"/>
    <w:rsid w:val="00A0693C"/>
    <w:rsid w:val="00A06CA1"/>
    <w:rsid w:val="00A071CA"/>
    <w:rsid w:val="00A07447"/>
    <w:rsid w:val="00A076A9"/>
    <w:rsid w:val="00A10768"/>
    <w:rsid w:val="00A10A03"/>
    <w:rsid w:val="00A10F77"/>
    <w:rsid w:val="00A11548"/>
    <w:rsid w:val="00A11AFC"/>
    <w:rsid w:val="00A135B1"/>
    <w:rsid w:val="00A14322"/>
    <w:rsid w:val="00A14738"/>
    <w:rsid w:val="00A16865"/>
    <w:rsid w:val="00A16E07"/>
    <w:rsid w:val="00A2332E"/>
    <w:rsid w:val="00A23B8D"/>
    <w:rsid w:val="00A23DAF"/>
    <w:rsid w:val="00A245AB"/>
    <w:rsid w:val="00A24E8F"/>
    <w:rsid w:val="00A24EFE"/>
    <w:rsid w:val="00A25709"/>
    <w:rsid w:val="00A25748"/>
    <w:rsid w:val="00A25807"/>
    <w:rsid w:val="00A25937"/>
    <w:rsid w:val="00A276A4"/>
    <w:rsid w:val="00A27B0F"/>
    <w:rsid w:val="00A27C29"/>
    <w:rsid w:val="00A27E0E"/>
    <w:rsid w:val="00A30493"/>
    <w:rsid w:val="00A30DD8"/>
    <w:rsid w:val="00A3124D"/>
    <w:rsid w:val="00A31E71"/>
    <w:rsid w:val="00A32916"/>
    <w:rsid w:val="00A33F34"/>
    <w:rsid w:val="00A37FDD"/>
    <w:rsid w:val="00A416A1"/>
    <w:rsid w:val="00A41BFB"/>
    <w:rsid w:val="00A42E78"/>
    <w:rsid w:val="00A43319"/>
    <w:rsid w:val="00A43777"/>
    <w:rsid w:val="00A440C7"/>
    <w:rsid w:val="00A44345"/>
    <w:rsid w:val="00A4455A"/>
    <w:rsid w:val="00A44FF7"/>
    <w:rsid w:val="00A455F7"/>
    <w:rsid w:val="00A477E6"/>
    <w:rsid w:val="00A51330"/>
    <w:rsid w:val="00A520EC"/>
    <w:rsid w:val="00A52B0E"/>
    <w:rsid w:val="00A54516"/>
    <w:rsid w:val="00A54EED"/>
    <w:rsid w:val="00A55F65"/>
    <w:rsid w:val="00A5703F"/>
    <w:rsid w:val="00A60492"/>
    <w:rsid w:val="00A609A0"/>
    <w:rsid w:val="00A611D4"/>
    <w:rsid w:val="00A61EE3"/>
    <w:rsid w:val="00A622F9"/>
    <w:rsid w:val="00A63159"/>
    <w:rsid w:val="00A63D55"/>
    <w:rsid w:val="00A65864"/>
    <w:rsid w:val="00A70C1B"/>
    <w:rsid w:val="00A70DA3"/>
    <w:rsid w:val="00A71258"/>
    <w:rsid w:val="00A73353"/>
    <w:rsid w:val="00A73CE4"/>
    <w:rsid w:val="00A750BF"/>
    <w:rsid w:val="00A7551B"/>
    <w:rsid w:val="00A75B7B"/>
    <w:rsid w:val="00A80B67"/>
    <w:rsid w:val="00A8230E"/>
    <w:rsid w:val="00A82464"/>
    <w:rsid w:val="00A82B08"/>
    <w:rsid w:val="00A83B8A"/>
    <w:rsid w:val="00A84119"/>
    <w:rsid w:val="00A84F98"/>
    <w:rsid w:val="00A85F71"/>
    <w:rsid w:val="00A9154D"/>
    <w:rsid w:val="00A91589"/>
    <w:rsid w:val="00A916C1"/>
    <w:rsid w:val="00A921C6"/>
    <w:rsid w:val="00A9338B"/>
    <w:rsid w:val="00A948F5"/>
    <w:rsid w:val="00A951E1"/>
    <w:rsid w:val="00A95B7E"/>
    <w:rsid w:val="00A96750"/>
    <w:rsid w:val="00AA0077"/>
    <w:rsid w:val="00AA0A38"/>
    <w:rsid w:val="00AA17F6"/>
    <w:rsid w:val="00AA6068"/>
    <w:rsid w:val="00AA6F08"/>
    <w:rsid w:val="00AA7F35"/>
    <w:rsid w:val="00AB0196"/>
    <w:rsid w:val="00AB0257"/>
    <w:rsid w:val="00AB0E64"/>
    <w:rsid w:val="00AB45D0"/>
    <w:rsid w:val="00AB4A98"/>
    <w:rsid w:val="00AB5178"/>
    <w:rsid w:val="00AB5352"/>
    <w:rsid w:val="00AB559B"/>
    <w:rsid w:val="00AB6252"/>
    <w:rsid w:val="00AB65BE"/>
    <w:rsid w:val="00AC0068"/>
    <w:rsid w:val="00AC065C"/>
    <w:rsid w:val="00AC1808"/>
    <w:rsid w:val="00AC3299"/>
    <w:rsid w:val="00AC368D"/>
    <w:rsid w:val="00AC373B"/>
    <w:rsid w:val="00AC52AE"/>
    <w:rsid w:val="00AC5E5D"/>
    <w:rsid w:val="00AC5E80"/>
    <w:rsid w:val="00AD0215"/>
    <w:rsid w:val="00AD0C88"/>
    <w:rsid w:val="00AD1151"/>
    <w:rsid w:val="00AD2CDD"/>
    <w:rsid w:val="00AD2F8B"/>
    <w:rsid w:val="00AD3DAF"/>
    <w:rsid w:val="00AD599D"/>
    <w:rsid w:val="00AD632D"/>
    <w:rsid w:val="00AD65F0"/>
    <w:rsid w:val="00AD6E01"/>
    <w:rsid w:val="00AD6FD3"/>
    <w:rsid w:val="00AD7A4A"/>
    <w:rsid w:val="00AD7E54"/>
    <w:rsid w:val="00AE013C"/>
    <w:rsid w:val="00AE2044"/>
    <w:rsid w:val="00AE22CF"/>
    <w:rsid w:val="00AE2DB7"/>
    <w:rsid w:val="00AE3217"/>
    <w:rsid w:val="00AE4461"/>
    <w:rsid w:val="00AE47BA"/>
    <w:rsid w:val="00AE6B91"/>
    <w:rsid w:val="00AF1741"/>
    <w:rsid w:val="00AF2BF1"/>
    <w:rsid w:val="00AF36C7"/>
    <w:rsid w:val="00AF6DA4"/>
    <w:rsid w:val="00AF6F3D"/>
    <w:rsid w:val="00B009CD"/>
    <w:rsid w:val="00B02737"/>
    <w:rsid w:val="00B03720"/>
    <w:rsid w:val="00B043F3"/>
    <w:rsid w:val="00B04B68"/>
    <w:rsid w:val="00B079A5"/>
    <w:rsid w:val="00B107FD"/>
    <w:rsid w:val="00B10C04"/>
    <w:rsid w:val="00B12481"/>
    <w:rsid w:val="00B12667"/>
    <w:rsid w:val="00B13962"/>
    <w:rsid w:val="00B1433F"/>
    <w:rsid w:val="00B1501A"/>
    <w:rsid w:val="00B16724"/>
    <w:rsid w:val="00B16D63"/>
    <w:rsid w:val="00B20604"/>
    <w:rsid w:val="00B20667"/>
    <w:rsid w:val="00B20D8C"/>
    <w:rsid w:val="00B21150"/>
    <w:rsid w:val="00B21454"/>
    <w:rsid w:val="00B23A6D"/>
    <w:rsid w:val="00B24302"/>
    <w:rsid w:val="00B24731"/>
    <w:rsid w:val="00B24BC6"/>
    <w:rsid w:val="00B26B30"/>
    <w:rsid w:val="00B27045"/>
    <w:rsid w:val="00B27D66"/>
    <w:rsid w:val="00B339BF"/>
    <w:rsid w:val="00B34917"/>
    <w:rsid w:val="00B35664"/>
    <w:rsid w:val="00B35C34"/>
    <w:rsid w:val="00B35C57"/>
    <w:rsid w:val="00B36A96"/>
    <w:rsid w:val="00B3703C"/>
    <w:rsid w:val="00B40308"/>
    <w:rsid w:val="00B42972"/>
    <w:rsid w:val="00B43465"/>
    <w:rsid w:val="00B443FF"/>
    <w:rsid w:val="00B44FE4"/>
    <w:rsid w:val="00B451D4"/>
    <w:rsid w:val="00B456C4"/>
    <w:rsid w:val="00B4671A"/>
    <w:rsid w:val="00B46C0A"/>
    <w:rsid w:val="00B474C0"/>
    <w:rsid w:val="00B47DAA"/>
    <w:rsid w:val="00B509CF"/>
    <w:rsid w:val="00B528EC"/>
    <w:rsid w:val="00B52EFB"/>
    <w:rsid w:val="00B53696"/>
    <w:rsid w:val="00B541D5"/>
    <w:rsid w:val="00B5541C"/>
    <w:rsid w:val="00B60D4A"/>
    <w:rsid w:val="00B6348C"/>
    <w:rsid w:val="00B63BFB"/>
    <w:rsid w:val="00B63EEF"/>
    <w:rsid w:val="00B665B7"/>
    <w:rsid w:val="00B67310"/>
    <w:rsid w:val="00B67E0E"/>
    <w:rsid w:val="00B703CB"/>
    <w:rsid w:val="00B70EE5"/>
    <w:rsid w:val="00B71064"/>
    <w:rsid w:val="00B724D1"/>
    <w:rsid w:val="00B726ED"/>
    <w:rsid w:val="00B7359A"/>
    <w:rsid w:val="00B743CD"/>
    <w:rsid w:val="00B74674"/>
    <w:rsid w:val="00B776A5"/>
    <w:rsid w:val="00B77737"/>
    <w:rsid w:val="00B805B3"/>
    <w:rsid w:val="00B8089F"/>
    <w:rsid w:val="00B81F58"/>
    <w:rsid w:val="00B82058"/>
    <w:rsid w:val="00B823C3"/>
    <w:rsid w:val="00B82BA2"/>
    <w:rsid w:val="00B84062"/>
    <w:rsid w:val="00B86DBC"/>
    <w:rsid w:val="00B900DA"/>
    <w:rsid w:val="00B92A6A"/>
    <w:rsid w:val="00B92F38"/>
    <w:rsid w:val="00B9365F"/>
    <w:rsid w:val="00B948CB"/>
    <w:rsid w:val="00B952F3"/>
    <w:rsid w:val="00B9577C"/>
    <w:rsid w:val="00B962A9"/>
    <w:rsid w:val="00B96AF3"/>
    <w:rsid w:val="00B97FD9"/>
    <w:rsid w:val="00BA0535"/>
    <w:rsid w:val="00BA1641"/>
    <w:rsid w:val="00BA2A8A"/>
    <w:rsid w:val="00BA2D3A"/>
    <w:rsid w:val="00BA3EFC"/>
    <w:rsid w:val="00BA67D9"/>
    <w:rsid w:val="00BA7F4C"/>
    <w:rsid w:val="00BB0B03"/>
    <w:rsid w:val="00BB1935"/>
    <w:rsid w:val="00BB1A62"/>
    <w:rsid w:val="00BB1A93"/>
    <w:rsid w:val="00BB3BA7"/>
    <w:rsid w:val="00BB6F8D"/>
    <w:rsid w:val="00BC1031"/>
    <w:rsid w:val="00BC1497"/>
    <w:rsid w:val="00BC1A66"/>
    <w:rsid w:val="00BC29DA"/>
    <w:rsid w:val="00BC3304"/>
    <w:rsid w:val="00BC372F"/>
    <w:rsid w:val="00BC4BEE"/>
    <w:rsid w:val="00BC6206"/>
    <w:rsid w:val="00BC7222"/>
    <w:rsid w:val="00BD20E7"/>
    <w:rsid w:val="00BD319F"/>
    <w:rsid w:val="00BD32DD"/>
    <w:rsid w:val="00BD3878"/>
    <w:rsid w:val="00BD387E"/>
    <w:rsid w:val="00BD6552"/>
    <w:rsid w:val="00BD678E"/>
    <w:rsid w:val="00BD6C39"/>
    <w:rsid w:val="00BE04FF"/>
    <w:rsid w:val="00BE0850"/>
    <w:rsid w:val="00BE127F"/>
    <w:rsid w:val="00BE1480"/>
    <w:rsid w:val="00BE18C7"/>
    <w:rsid w:val="00BE1CC6"/>
    <w:rsid w:val="00BE2A06"/>
    <w:rsid w:val="00BE2E7F"/>
    <w:rsid w:val="00BE4994"/>
    <w:rsid w:val="00BE5D4B"/>
    <w:rsid w:val="00BE74A6"/>
    <w:rsid w:val="00BE79E5"/>
    <w:rsid w:val="00BF0501"/>
    <w:rsid w:val="00BF0F3B"/>
    <w:rsid w:val="00BF1F0B"/>
    <w:rsid w:val="00BF3D6F"/>
    <w:rsid w:val="00BF4416"/>
    <w:rsid w:val="00BF45CE"/>
    <w:rsid w:val="00BF6802"/>
    <w:rsid w:val="00BF6D71"/>
    <w:rsid w:val="00C00432"/>
    <w:rsid w:val="00C00726"/>
    <w:rsid w:val="00C03F27"/>
    <w:rsid w:val="00C0456F"/>
    <w:rsid w:val="00C0491F"/>
    <w:rsid w:val="00C04A7C"/>
    <w:rsid w:val="00C06B0B"/>
    <w:rsid w:val="00C106D0"/>
    <w:rsid w:val="00C10B66"/>
    <w:rsid w:val="00C10D3F"/>
    <w:rsid w:val="00C11793"/>
    <w:rsid w:val="00C120B7"/>
    <w:rsid w:val="00C130A1"/>
    <w:rsid w:val="00C13815"/>
    <w:rsid w:val="00C13DE4"/>
    <w:rsid w:val="00C1435E"/>
    <w:rsid w:val="00C147AE"/>
    <w:rsid w:val="00C15FF4"/>
    <w:rsid w:val="00C16ABA"/>
    <w:rsid w:val="00C223BB"/>
    <w:rsid w:val="00C23E0D"/>
    <w:rsid w:val="00C23E51"/>
    <w:rsid w:val="00C24A46"/>
    <w:rsid w:val="00C24D58"/>
    <w:rsid w:val="00C26122"/>
    <w:rsid w:val="00C26793"/>
    <w:rsid w:val="00C26B9A"/>
    <w:rsid w:val="00C2773C"/>
    <w:rsid w:val="00C27AC8"/>
    <w:rsid w:val="00C313DB"/>
    <w:rsid w:val="00C33E81"/>
    <w:rsid w:val="00C33F12"/>
    <w:rsid w:val="00C34697"/>
    <w:rsid w:val="00C3520B"/>
    <w:rsid w:val="00C3539C"/>
    <w:rsid w:val="00C35AA5"/>
    <w:rsid w:val="00C35ADE"/>
    <w:rsid w:val="00C36469"/>
    <w:rsid w:val="00C3707B"/>
    <w:rsid w:val="00C4027F"/>
    <w:rsid w:val="00C4184B"/>
    <w:rsid w:val="00C43788"/>
    <w:rsid w:val="00C43BF7"/>
    <w:rsid w:val="00C4469A"/>
    <w:rsid w:val="00C446D1"/>
    <w:rsid w:val="00C4595B"/>
    <w:rsid w:val="00C45FA1"/>
    <w:rsid w:val="00C47155"/>
    <w:rsid w:val="00C50359"/>
    <w:rsid w:val="00C50654"/>
    <w:rsid w:val="00C50E37"/>
    <w:rsid w:val="00C51050"/>
    <w:rsid w:val="00C5228E"/>
    <w:rsid w:val="00C5373D"/>
    <w:rsid w:val="00C53880"/>
    <w:rsid w:val="00C5495C"/>
    <w:rsid w:val="00C55BF8"/>
    <w:rsid w:val="00C56657"/>
    <w:rsid w:val="00C57B0C"/>
    <w:rsid w:val="00C6425E"/>
    <w:rsid w:val="00C64843"/>
    <w:rsid w:val="00C66128"/>
    <w:rsid w:val="00C66AF8"/>
    <w:rsid w:val="00C66B78"/>
    <w:rsid w:val="00C72C06"/>
    <w:rsid w:val="00C7343D"/>
    <w:rsid w:val="00C734C6"/>
    <w:rsid w:val="00C80478"/>
    <w:rsid w:val="00C80E14"/>
    <w:rsid w:val="00C8315E"/>
    <w:rsid w:val="00C84CF0"/>
    <w:rsid w:val="00C85049"/>
    <w:rsid w:val="00C85188"/>
    <w:rsid w:val="00C85BE6"/>
    <w:rsid w:val="00C870C5"/>
    <w:rsid w:val="00C87DEA"/>
    <w:rsid w:val="00C91484"/>
    <w:rsid w:val="00C91559"/>
    <w:rsid w:val="00C91E0F"/>
    <w:rsid w:val="00C91F92"/>
    <w:rsid w:val="00C921DE"/>
    <w:rsid w:val="00C925BC"/>
    <w:rsid w:val="00C927AE"/>
    <w:rsid w:val="00C92BE3"/>
    <w:rsid w:val="00C9302C"/>
    <w:rsid w:val="00C93BC7"/>
    <w:rsid w:val="00C9503C"/>
    <w:rsid w:val="00C95951"/>
    <w:rsid w:val="00C974AE"/>
    <w:rsid w:val="00CA3097"/>
    <w:rsid w:val="00CA3C65"/>
    <w:rsid w:val="00CA4C71"/>
    <w:rsid w:val="00CA4D99"/>
    <w:rsid w:val="00CA55D4"/>
    <w:rsid w:val="00CA7C0C"/>
    <w:rsid w:val="00CB0D53"/>
    <w:rsid w:val="00CB115C"/>
    <w:rsid w:val="00CB1ECF"/>
    <w:rsid w:val="00CB204A"/>
    <w:rsid w:val="00CB258A"/>
    <w:rsid w:val="00CB3542"/>
    <w:rsid w:val="00CB3D08"/>
    <w:rsid w:val="00CB412D"/>
    <w:rsid w:val="00CB45DD"/>
    <w:rsid w:val="00CB4DBB"/>
    <w:rsid w:val="00CB52D5"/>
    <w:rsid w:val="00CB6446"/>
    <w:rsid w:val="00CC2030"/>
    <w:rsid w:val="00CC232A"/>
    <w:rsid w:val="00CC2E66"/>
    <w:rsid w:val="00CC4582"/>
    <w:rsid w:val="00CC4CDD"/>
    <w:rsid w:val="00CC7AB4"/>
    <w:rsid w:val="00CD0F11"/>
    <w:rsid w:val="00CD20F1"/>
    <w:rsid w:val="00CD21B0"/>
    <w:rsid w:val="00CD37D5"/>
    <w:rsid w:val="00CD3A91"/>
    <w:rsid w:val="00CD448C"/>
    <w:rsid w:val="00CD4E65"/>
    <w:rsid w:val="00CD62E9"/>
    <w:rsid w:val="00CD6335"/>
    <w:rsid w:val="00CE239B"/>
    <w:rsid w:val="00CE2CA6"/>
    <w:rsid w:val="00CE3B22"/>
    <w:rsid w:val="00CE5246"/>
    <w:rsid w:val="00CE57C0"/>
    <w:rsid w:val="00CE593B"/>
    <w:rsid w:val="00CE6672"/>
    <w:rsid w:val="00CE775A"/>
    <w:rsid w:val="00CF18B7"/>
    <w:rsid w:val="00CF2FBD"/>
    <w:rsid w:val="00CF38A8"/>
    <w:rsid w:val="00CF4147"/>
    <w:rsid w:val="00CF50AF"/>
    <w:rsid w:val="00CF57F2"/>
    <w:rsid w:val="00CF5A17"/>
    <w:rsid w:val="00CF5AF6"/>
    <w:rsid w:val="00CF5C01"/>
    <w:rsid w:val="00CF5CCD"/>
    <w:rsid w:val="00CF5E12"/>
    <w:rsid w:val="00CF6962"/>
    <w:rsid w:val="00CF6A12"/>
    <w:rsid w:val="00CF7834"/>
    <w:rsid w:val="00CF7DBE"/>
    <w:rsid w:val="00CF7F96"/>
    <w:rsid w:val="00D001EA"/>
    <w:rsid w:val="00D02E83"/>
    <w:rsid w:val="00D03B09"/>
    <w:rsid w:val="00D03E76"/>
    <w:rsid w:val="00D04104"/>
    <w:rsid w:val="00D05E82"/>
    <w:rsid w:val="00D073B3"/>
    <w:rsid w:val="00D10813"/>
    <w:rsid w:val="00D12E2C"/>
    <w:rsid w:val="00D13575"/>
    <w:rsid w:val="00D13E2B"/>
    <w:rsid w:val="00D146DE"/>
    <w:rsid w:val="00D15919"/>
    <w:rsid w:val="00D17241"/>
    <w:rsid w:val="00D17AAD"/>
    <w:rsid w:val="00D20625"/>
    <w:rsid w:val="00D22ECC"/>
    <w:rsid w:val="00D237C1"/>
    <w:rsid w:val="00D23AAA"/>
    <w:rsid w:val="00D23FCE"/>
    <w:rsid w:val="00D24002"/>
    <w:rsid w:val="00D25F5A"/>
    <w:rsid w:val="00D31403"/>
    <w:rsid w:val="00D32C5E"/>
    <w:rsid w:val="00D35A86"/>
    <w:rsid w:val="00D36620"/>
    <w:rsid w:val="00D402F7"/>
    <w:rsid w:val="00D405DE"/>
    <w:rsid w:val="00D40C08"/>
    <w:rsid w:val="00D450A0"/>
    <w:rsid w:val="00D47499"/>
    <w:rsid w:val="00D478E2"/>
    <w:rsid w:val="00D5017C"/>
    <w:rsid w:val="00D508B2"/>
    <w:rsid w:val="00D51D4F"/>
    <w:rsid w:val="00D5392A"/>
    <w:rsid w:val="00D54ED1"/>
    <w:rsid w:val="00D5650D"/>
    <w:rsid w:val="00D577E6"/>
    <w:rsid w:val="00D578D6"/>
    <w:rsid w:val="00D609B1"/>
    <w:rsid w:val="00D6110A"/>
    <w:rsid w:val="00D61723"/>
    <w:rsid w:val="00D6251B"/>
    <w:rsid w:val="00D62791"/>
    <w:rsid w:val="00D632AC"/>
    <w:rsid w:val="00D6349E"/>
    <w:rsid w:val="00D6359B"/>
    <w:rsid w:val="00D6376D"/>
    <w:rsid w:val="00D63D75"/>
    <w:rsid w:val="00D64380"/>
    <w:rsid w:val="00D647FC"/>
    <w:rsid w:val="00D6503C"/>
    <w:rsid w:val="00D658CC"/>
    <w:rsid w:val="00D65A43"/>
    <w:rsid w:val="00D660D7"/>
    <w:rsid w:val="00D6667A"/>
    <w:rsid w:val="00D66953"/>
    <w:rsid w:val="00D669EB"/>
    <w:rsid w:val="00D67077"/>
    <w:rsid w:val="00D6724B"/>
    <w:rsid w:val="00D702A8"/>
    <w:rsid w:val="00D72158"/>
    <w:rsid w:val="00D723DC"/>
    <w:rsid w:val="00D735D3"/>
    <w:rsid w:val="00D7499E"/>
    <w:rsid w:val="00D749DD"/>
    <w:rsid w:val="00D74FC4"/>
    <w:rsid w:val="00D77AF2"/>
    <w:rsid w:val="00D8140E"/>
    <w:rsid w:val="00D8168B"/>
    <w:rsid w:val="00D82617"/>
    <w:rsid w:val="00D8267E"/>
    <w:rsid w:val="00D82B2E"/>
    <w:rsid w:val="00D83DF0"/>
    <w:rsid w:val="00D84313"/>
    <w:rsid w:val="00D848F6"/>
    <w:rsid w:val="00D85C4B"/>
    <w:rsid w:val="00D85F5D"/>
    <w:rsid w:val="00D862B7"/>
    <w:rsid w:val="00D863AF"/>
    <w:rsid w:val="00D906C4"/>
    <w:rsid w:val="00D93305"/>
    <w:rsid w:val="00D93568"/>
    <w:rsid w:val="00D93EF9"/>
    <w:rsid w:val="00D93FC7"/>
    <w:rsid w:val="00D94658"/>
    <w:rsid w:val="00D94701"/>
    <w:rsid w:val="00D949EB"/>
    <w:rsid w:val="00D95A5D"/>
    <w:rsid w:val="00D95B6E"/>
    <w:rsid w:val="00D9654C"/>
    <w:rsid w:val="00D969D6"/>
    <w:rsid w:val="00D96AD0"/>
    <w:rsid w:val="00D96B52"/>
    <w:rsid w:val="00D96CC3"/>
    <w:rsid w:val="00D96FBF"/>
    <w:rsid w:val="00D9702C"/>
    <w:rsid w:val="00D97E37"/>
    <w:rsid w:val="00DA047C"/>
    <w:rsid w:val="00DA0EF7"/>
    <w:rsid w:val="00DA11B0"/>
    <w:rsid w:val="00DA1496"/>
    <w:rsid w:val="00DA3412"/>
    <w:rsid w:val="00DA40F6"/>
    <w:rsid w:val="00DA73EA"/>
    <w:rsid w:val="00DB02AA"/>
    <w:rsid w:val="00DB108B"/>
    <w:rsid w:val="00DB131A"/>
    <w:rsid w:val="00DB3BF1"/>
    <w:rsid w:val="00DB3C3A"/>
    <w:rsid w:val="00DB491B"/>
    <w:rsid w:val="00DB4B21"/>
    <w:rsid w:val="00DB4BDD"/>
    <w:rsid w:val="00DB54AA"/>
    <w:rsid w:val="00DB5504"/>
    <w:rsid w:val="00DB607A"/>
    <w:rsid w:val="00DB644F"/>
    <w:rsid w:val="00DB79B3"/>
    <w:rsid w:val="00DC062B"/>
    <w:rsid w:val="00DC0BC9"/>
    <w:rsid w:val="00DC0EBC"/>
    <w:rsid w:val="00DC195F"/>
    <w:rsid w:val="00DC1A32"/>
    <w:rsid w:val="00DC3151"/>
    <w:rsid w:val="00DC3BA8"/>
    <w:rsid w:val="00DC43D3"/>
    <w:rsid w:val="00DC46B8"/>
    <w:rsid w:val="00DC6446"/>
    <w:rsid w:val="00DC655F"/>
    <w:rsid w:val="00DC6BB3"/>
    <w:rsid w:val="00DD3890"/>
    <w:rsid w:val="00DD40BA"/>
    <w:rsid w:val="00DD45EF"/>
    <w:rsid w:val="00DD4778"/>
    <w:rsid w:val="00DD4CF6"/>
    <w:rsid w:val="00DD5048"/>
    <w:rsid w:val="00DD693A"/>
    <w:rsid w:val="00DE0C95"/>
    <w:rsid w:val="00DE1601"/>
    <w:rsid w:val="00DE25B9"/>
    <w:rsid w:val="00DE2663"/>
    <w:rsid w:val="00DE2BA2"/>
    <w:rsid w:val="00DE3C01"/>
    <w:rsid w:val="00DE3F9D"/>
    <w:rsid w:val="00DE43D3"/>
    <w:rsid w:val="00DE7718"/>
    <w:rsid w:val="00DF0596"/>
    <w:rsid w:val="00DF137D"/>
    <w:rsid w:val="00DF27A6"/>
    <w:rsid w:val="00DF2ADA"/>
    <w:rsid w:val="00DF325E"/>
    <w:rsid w:val="00DF41C3"/>
    <w:rsid w:val="00DF4E3E"/>
    <w:rsid w:val="00DF5895"/>
    <w:rsid w:val="00DF5E41"/>
    <w:rsid w:val="00DF7F38"/>
    <w:rsid w:val="00E015B0"/>
    <w:rsid w:val="00E0180F"/>
    <w:rsid w:val="00E01C07"/>
    <w:rsid w:val="00E0221F"/>
    <w:rsid w:val="00E02B2F"/>
    <w:rsid w:val="00E02B9D"/>
    <w:rsid w:val="00E02C53"/>
    <w:rsid w:val="00E03C85"/>
    <w:rsid w:val="00E04434"/>
    <w:rsid w:val="00E055A2"/>
    <w:rsid w:val="00E055BA"/>
    <w:rsid w:val="00E05AD1"/>
    <w:rsid w:val="00E05BE6"/>
    <w:rsid w:val="00E06EAF"/>
    <w:rsid w:val="00E07352"/>
    <w:rsid w:val="00E07414"/>
    <w:rsid w:val="00E13C26"/>
    <w:rsid w:val="00E151EB"/>
    <w:rsid w:val="00E175C3"/>
    <w:rsid w:val="00E17847"/>
    <w:rsid w:val="00E20BB0"/>
    <w:rsid w:val="00E20FB3"/>
    <w:rsid w:val="00E21C3B"/>
    <w:rsid w:val="00E2338B"/>
    <w:rsid w:val="00E23C13"/>
    <w:rsid w:val="00E247C1"/>
    <w:rsid w:val="00E24A43"/>
    <w:rsid w:val="00E24A60"/>
    <w:rsid w:val="00E24ECE"/>
    <w:rsid w:val="00E25657"/>
    <w:rsid w:val="00E25A21"/>
    <w:rsid w:val="00E25C45"/>
    <w:rsid w:val="00E26E8D"/>
    <w:rsid w:val="00E30DD9"/>
    <w:rsid w:val="00E31F20"/>
    <w:rsid w:val="00E32729"/>
    <w:rsid w:val="00E32A51"/>
    <w:rsid w:val="00E32B3D"/>
    <w:rsid w:val="00E32BB0"/>
    <w:rsid w:val="00E3346D"/>
    <w:rsid w:val="00E3372C"/>
    <w:rsid w:val="00E34077"/>
    <w:rsid w:val="00E351AD"/>
    <w:rsid w:val="00E35D93"/>
    <w:rsid w:val="00E36692"/>
    <w:rsid w:val="00E36CE5"/>
    <w:rsid w:val="00E37B5F"/>
    <w:rsid w:val="00E40621"/>
    <w:rsid w:val="00E40E7C"/>
    <w:rsid w:val="00E431DF"/>
    <w:rsid w:val="00E43643"/>
    <w:rsid w:val="00E443E6"/>
    <w:rsid w:val="00E45E05"/>
    <w:rsid w:val="00E462B8"/>
    <w:rsid w:val="00E46DB9"/>
    <w:rsid w:val="00E46E6D"/>
    <w:rsid w:val="00E4767F"/>
    <w:rsid w:val="00E47A79"/>
    <w:rsid w:val="00E47D4D"/>
    <w:rsid w:val="00E513D7"/>
    <w:rsid w:val="00E534AA"/>
    <w:rsid w:val="00E53ECE"/>
    <w:rsid w:val="00E54311"/>
    <w:rsid w:val="00E54CC4"/>
    <w:rsid w:val="00E561BD"/>
    <w:rsid w:val="00E56489"/>
    <w:rsid w:val="00E5670F"/>
    <w:rsid w:val="00E56D59"/>
    <w:rsid w:val="00E60C4A"/>
    <w:rsid w:val="00E612E0"/>
    <w:rsid w:val="00E61BC7"/>
    <w:rsid w:val="00E61F63"/>
    <w:rsid w:val="00E626C1"/>
    <w:rsid w:val="00E6282D"/>
    <w:rsid w:val="00E6385F"/>
    <w:rsid w:val="00E647CF"/>
    <w:rsid w:val="00E66327"/>
    <w:rsid w:val="00E66E4E"/>
    <w:rsid w:val="00E67C36"/>
    <w:rsid w:val="00E67ED0"/>
    <w:rsid w:val="00E703F9"/>
    <w:rsid w:val="00E70B81"/>
    <w:rsid w:val="00E71922"/>
    <w:rsid w:val="00E71C63"/>
    <w:rsid w:val="00E71F76"/>
    <w:rsid w:val="00E72EF5"/>
    <w:rsid w:val="00E73581"/>
    <w:rsid w:val="00E73901"/>
    <w:rsid w:val="00E73F4F"/>
    <w:rsid w:val="00E742A1"/>
    <w:rsid w:val="00E74407"/>
    <w:rsid w:val="00E7516F"/>
    <w:rsid w:val="00E75894"/>
    <w:rsid w:val="00E75A79"/>
    <w:rsid w:val="00E7678A"/>
    <w:rsid w:val="00E81054"/>
    <w:rsid w:val="00E826DF"/>
    <w:rsid w:val="00E8341D"/>
    <w:rsid w:val="00E83C87"/>
    <w:rsid w:val="00E845B7"/>
    <w:rsid w:val="00E855F9"/>
    <w:rsid w:val="00E857D8"/>
    <w:rsid w:val="00E85D44"/>
    <w:rsid w:val="00E864A1"/>
    <w:rsid w:val="00E87469"/>
    <w:rsid w:val="00E87B69"/>
    <w:rsid w:val="00E929B4"/>
    <w:rsid w:val="00E936CB"/>
    <w:rsid w:val="00E9399F"/>
    <w:rsid w:val="00E93FD6"/>
    <w:rsid w:val="00EA0071"/>
    <w:rsid w:val="00EA211E"/>
    <w:rsid w:val="00EA34CE"/>
    <w:rsid w:val="00EA4FBE"/>
    <w:rsid w:val="00EA5747"/>
    <w:rsid w:val="00EA5D3E"/>
    <w:rsid w:val="00EA6161"/>
    <w:rsid w:val="00EA673D"/>
    <w:rsid w:val="00EA742E"/>
    <w:rsid w:val="00EB00EE"/>
    <w:rsid w:val="00EB074B"/>
    <w:rsid w:val="00EB1941"/>
    <w:rsid w:val="00EB21B3"/>
    <w:rsid w:val="00EB2CAB"/>
    <w:rsid w:val="00EB3445"/>
    <w:rsid w:val="00EB3574"/>
    <w:rsid w:val="00EB38D4"/>
    <w:rsid w:val="00EB4088"/>
    <w:rsid w:val="00EB59D8"/>
    <w:rsid w:val="00EB5E41"/>
    <w:rsid w:val="00EC2470"/>
    <w:rsid w:val="00EC2933"/>
    <w:rsid w:val="00EC3142"/>
    <w:rsid w:val="00EC365C"/>
    <w:rsid w:val="00EC3698"/>
    <w:rsid w:val="00EC3E9F"/>
    <w:rsid w:val="00EC5362"/>
    <w:rsid w:val="00EC598E"/>
    <w:rsid w:val="00EC626E"/>
    <w:rsid w:val="00EC6C5E"/>
    <w:rsid w:val="00EC7372"/>
    <w:rsid w:val="00EC75DE"/>
    <w:rsid w:val="00EC7750"/>
    <w:rsid w:val="00EC7F85"/>
    <w:rsid w:val="00ED0877"/>
    <w:rsid w:val="00ED26DA"/>
    <w:rsid w:val="00ED2E99"/>
    <w:rsid w:val="00ED3040"/>
    <w:rsid w:val="00ED30F1"/>
    <w:rsid w:val="00ED3785"/>
    <w:rsid w:val="00ED3E8F"/>
    <w:rsid w:val="00ED460F"/>
    <w:rsid w:val="00ED4CED"/>
    <w:rsid w:val="00ED51B9"/>
    <w:rsid w:val="00ED7721"/>
    <w:rsid w:val="00ED776E"/>
    <w:rsid w:val="00ED7E56"/>
    <w:rsid w:val="00EE02EE"/>
    <w:rsid w:val="00EE1058"/>
    <w:rsid w:val="00EE10A6"/>
    <w:rsid w:val="00EE219B"/>
    <w:rsid w:val="00EE38F3"/>
    <w:rsid w:val="00EF00B0"/>
    <w:rsid w:val="00EF0816"/>
    <w:rsid w:val="00EF10AF"/>
    <w:rsid w:val="00EF264A"/>
    <w:rsid w:val="00EF2950"/>
    <w:rsid w:val="00EF48B0"/>
    <w:rsid w:val="00EF5774"/>
    <w:rsid w:val="00EF6025"/>
    <w:rsid w:val="00EF6526"/>
    <w:rsid w:val="00EF676B"/>
    <w:rsid w:val="00EF6826"/>
    <w:rsid w:val="00EF688F"/>
    <w:rsid w:val="00EF7BD8"/>
    <w:rsid w:val="00F00624"/>
    <w:rsid w:val="00F009C7"/>
    <w:rsid w:val="00F00BC6"/>
    <w:rsid w:val="00F01603"/>
    <w:rsid w:val="00F01CAE"/>
    <w:rsid w:val="00F0212F"/>
    <w:rsid w:val="00F031AB"/>
    <w:rsid w:val="00F046B4"/>
    <w:rsid w:val="00F0698A"/>
    <w:rsid w:val="00F11ABC"/>
    <w:rsid w:val="00F1258D"/>
    <w:rsid w:val="00F13057"/>
    <w:rsid w:val="00F1396B"/>
    <w:rsid w:val="00F1404B"/>
    <w:rsid w:val="00F14392"/>
    <w:rsid w:val="00F161F3"/>
    <w:rsid w:val="00F1633D"/>
    <w:rsid w:val="00F16343"/>
    <w:rsid w:val="00F16585"/>
    <w:rsid w:val="00F17130"/>
    <w:rsid w:val="00F17272"/>
    <w:rsid w:val="00F175F3"/>
    <w:rsid w:val="00F20121"/>
    <w:rsid w:val="00F20701"/>
    <w:rsid w:val="00F222A6"/>
    <w:rsid w:val="00F26372"/>
    <w:rsid w:val="00F2650E"/>
    <w:rsid w:val="00F26640"/>
    <w:rsid w:val="00F305E1"/>
    <w:rsid w:val="00F30C00"/>
    <w:rsid w:val="00F31093"/>
    <w:rsid w:val="00F32527"/>
    <w:rsid w:val="00F3499C"/>
    <w:rsid w:val="00F35916"/>
    <w:rsid w:val="00F37B63"/>
    <w:rsid w:val="00F37E7E"/>
    <w:rsid w:val="00F406B0"/>
    <w:rsid w:val="00F41C08"/>
    <w:rsid w:val="00F43841"/>
    <w:rsid w:val="00F43F93"/>
    <w:rsid w:val="00F448CC"/>
    <w:rsid w:val="00F45663"/>
    <w:rsid w:val="00F4594E"/>
    <w:rsid w:val="00F45DA9"/>
    <w:rsid w:val="00F464A8"/>
    <w:rsid w:val="00F467D1"/>
    <w:rsid w:val="00F5090C"/>
    <w:rsid w:val="00F50A2E"/>
    <w:rsid w:val="00F52837"/>
    <w:rsid w:val="00F54FD3"/>
    <w:rsid w:val="00F55A1D"/>
    <w:rsid w:val="00F55C36"/>
    <w:rsid w:val="00F5615E"/>
    <w:rsid w:val="00F56208"/>
    <w:rsid w:val="00F563E8"/>
    <w:rsid w:val="00F57891"/>
    <w:rsid w:val="00F60046"/>
    <w:rsid w:val="00F60799"/>
    <w:rsid w:val="00F62D7C"/>
    <w:rsid w:val="00F63A69"/>
    <w:rsid w:val="00F64B1E"/>
    <w:rsid w:val="00F671A1"/>
    <w:rsid w:val="00F678EC"/>
    <w:rsid w:val="00F70DC1"/>
    <w:rsid w:val="00F73602"/>
    <w:rsid w:val="00F76C2C"/>
    <w:rsid w:val="00F77070"/>
    <w:rsid w:val="00F7731D"/>
    <w:rsid w:val="00F77BCB"/>
    <w:rsid w:val="00F820E7"/>
    <w:rsid w:val="00F83997"/>
    <w:rsid w:val="00F83F09"/>
    <w:rsid w:val="00F867E7"/>
    <w:rsid w:val="00F873AA"/>
    <w:rsid w:val="00F876D3"/>
    <w:rsid w:val="00F91924"/>
    <w:rsid w:val="00F96968"/>
    <w:rsid w:val="00F974B0"/>
    <w:rsid w:val="00FA12D2"/>
    <w:rsid w:val="00FA142B"/>
    <w:rsid w:val="00FA583A"/>
    <w:rsid w:val="00FA6852"/>
    <w:rsid w:val="00FB1030"/>
    <w:rsid w:val="00FB1832"/>
    <w:rsid w:val="00FB2469"/>
    <w:rsid w:val="00FB2C74"/>
    <w:rsid w:val="00FB4326"/>
    <w:rsid w:val="00FB473F"/>
    <w:rsid w:val="00FB5319"/>
    <w:rsid w:val="00FB745B"/>
    <w:rsid w:val="00FC1C37"/>
    <w:rsid w:val="00FC286F"/>
    <w:rsid w:val="00FC324F"/>
    <w:rsid w:val="00FC3352"/>
    <w:rsid w:val="00FC33E1"/>
    <w:rsid w:val="00FC3FAB"/>
    <w:rsid w:val="00FC6266"/>
    <w:rsid w:val="00FC6832"/>
    <w:rsid w:val="00FD0034"/>
    <w:rsid w:val="00FD0498"/>
    <w:rsid w:val="00FD0728"/>
    <w:rsid w:val="00FD1B3D"/>
    <w:rsid w:val="00FD1F85"/>
    <w:rsid w:val="00FD4159"/>
    <w:rsid w:val="00FD6330"/>
    <w:rsid w:val="00FD666E"/>
    <w:rsid w:val="00FD6D50"/>
    <w:rsid w:val="00FE1D57"/>
    <w:rsid w:val="00FE27FB"/>
    <w:rsid w:val="00FE28E1"/>
    <w:rsid w:val="00FE29FF"/>
    <w:rsid w:val="00FE3A37"/>
    <w:rsid w:val="00FE4573"/>
    <w:rsid w:val="00FE515F"/>
    <w:rsid w:val="00FE6210"/>
    <w:rsid w:val="00FF1599"/>
    <w:rsid w:val="00FF1E80"/>
    <w:rsid w:val="00FF2E9D"/>
    <w:rsid w:val="00FF46F5"/>
    <w:rsid w:val="00FF4B8A"/>
    <w:rsid w:val="00FF5C77"/>
    <w:rsid w:val="00FF5F89"/>
    <w:rsid w:val="00FF601B"/>
    <w:rsid w:val="00FF6193"/>
    <w:rsid w:val="00FF6445"/>
    <w:rsid w:val="00FF65D3"/>
    <w:rsid w:val="00FF6777"/>
    <w:rsid w:val="00FF723A"/>
    <w:rsid w:val="04C655CB"/>
    <w:rsid w:val="055D090D"/>
    <w:rsid w:val="07B0776B"/>
    <w:rsid w:val="07FDFB6E"/>
    <w:rsid w:val="082C8254"/>
    <w:rsid w:val="08A1EE75"/>
    <w:rsid w:val="08D31AD5"/>
    <w:rsid w:val="09F18965"/>
    <w:rsid w:val="0AA451AA"/>
    <w:rsid w:val="0B96E2DC"/>
    <w:rsid w:val="0C35897E"/>
    <w:rsid w:val="0C5BE1E5"/>
    <w:rsid w:val="0C7D5C6F"/>
    <w:rsid w:val="0D69D2E3"/>
    <w:rsid w:val="0D715138"/>
    <w:rsid w:val="0E06E267"/>
    <w:rsid w:val="0F578011"/>
    <w:rsid w:val="1212A5C7"/>
    <w:rsid w:val="12237AA2"/>
    <w:rsid w:val="17E35CB9"/>
    <w:rsid w:val="1A229159"/>
    <w:rsid w:val="1A36ABE3"/>
    <w:rsid w:val="1A48E2BC"/>
    <w:rsid w:val="1A6147FD"/>
    <w:rsid w:val="1B7B149E"/>
    <w:rsid w:val="1D0EFCB8"/>
    <w:rsid w:val="1E1FDB30"/>
    <w:rsid w:val="21034DBD"/>
    <w:rsid w:val="2199178C"/>
    <w:rsid w:val="2199403C"/>
    <w:rsid w:val="22D4954B"/>
    <w:rsid w:val="22E9EBEB"/>
    <w:rsid w:val="27197B75"/>
    <w:rsid w:val="28096218"/>
    <w:rsid w:val="28CF5D40"/>
    <w:rsid w:val="29D36FF9"/>
    <w:rsid w:val="29D40A24"/>
    <w:rsid w:val="2B5693CF"/>
    <w:rsid w:val="2C76D931"/>
    <w:rsid w:val="2D8EF025"/>
    <w:rsid w:val="2DDD215D"/>
    <w:rsid w:val="2E402FEC"/>
    <w:rsid w:val="2FD4903E"/>
    <w:rsid w:val="341417AB"/>
    <w:rsid w:val="34F6463C"/>
    <w:rsid w:val="3827FF4D"/>
    <w:rsid w:val="38D309F2"/>
    <w:rsid w:val="39C3CFAE"/>
    <w:rsid w:val="3B275BBF"/>
    <w:rsid w:val="3C405368"/>
    <w:rsid w:val="3E82B693"/>
    <w:rsid w:val="3F4920EC"/>
    <w:rsid w:val="3F8B43E5"/>
    <w:rsid w:val="411A327F"/>
    <w:rsid w:val="411CF3FD"/>
    <w:rsid w:val="4190DA07"/>
    <w:rsid w:val="439E11F9"/>
    <w:rsid w:val="475669C5"/>
    <w:rsid w:val="494BB5E6"/>
    <w:rsid w:val="4B2B8545"/>
    <w:rsid w:val="4B4E866E"/>
    <w:rsid w:val="4F161332"/>
    <w:rsid w:val="50413E5D"/>
    <w:rsid w:val="50B710B8"/>
    <w:rsid w:val="51C42424"/>
    <w:rsid w:val="51D868A5"/>
    <w:rsid w:val="533555C2"/>
    <w:rsid w:val="55AFC4A8"/>
    <w:rsid w:val="55CC32B7"/>
    <w:rsid w:val="59643179"/>
    <w:rsid w:val="59DAD029"/>
    <w:rsid w:val="5BC312EA"/>
    <w:rsid w:val="5C17992A"/>
    <w:rsid w:val="5CF43955"/>
    <w:rsid w:val="5F6A445E"/>
    <w:rsid w:val="607B06C1"/>
    <w:rsid w:val="60E3B88C"/>
    <w:rsid w:val="612B5461"/>
    <w:rsid w:val="612DE63C"/>
    <w:rsid w:val="6151DDCF"/>
    <w:rsid w:val="6158F876"/>
    <w:rsid w:val="6215848F"/>
    <w:rsid w:val="62C12164"/>
    <w:rsid w:val="62FB6C2C"/>
    <w:rsid w:val="648848AF"/>
    <w:rsid w:val="6607ED9A"/>
    <w:rsid w:val="66938E91"/>
    <w:rsid w:val="6695565C"/>
    <w:rsid w:val="672B626D"/>
    <w:rsid w:val="674693B1"/>
    <w:rsid w:val="6821E7E7"/>
    <w:rsid w:val="6846CE81"/>
    <w:rsid w:val="6BDEB3E2"/>
    <w:rsid w:val="6E8A6D24"/>
    <w:rsid w:val="705B8867"/>
    <w:rsid w:val="70FFA6DC"/>
    <w:rsid w:val="768312F3"/>
    <w:rsid w:val="76A379A8"/>
    <w:rsid w:val="77EDCD1D"/>
    <w:rsid w:val="790E1F4C"/>
    <w:rsid w:val="79C0B8B5"/>
    <w:rsid w:val="7A85A469"/>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A2B0B"/>
  <w15:chartTrackingRefBased/>
  <w15:docId w15:val="{84AA1DA9-FFA9-4969-BBA7-65796928D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573"/>
    <w:pPr>
      <w:spacing w:after="80" w:line="240" w:lineRule="auto"/>
    </w:pPr>
    <w:rPr>
      <w:rFonts w:ascii="Times New Roman" w:hAnsi="Times New Roman"/>
      <w:sz w:val="24"/>
      <w:szCs w:val="24"/>
      <w:lang w:val="en-GB"/>
    </w:rPr>
  </w:style>
  <w:style w:type="paragraph" w:styleId="Heading1">
    <w:name w:val="heading 1"/>
    <w:basedOn w:val="Normal"/>
    <w:next w:val="Normal"/>
    <w:link w:val="Heading1Char"/>
    <w:uiPriority w:val="9"/>
    <w:qFormat/>
    <w:rsid w:val="00AD0215"/>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D0215"/>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lang w:val="fi-FI"/>
    </w:rPr>
  </w:style>
  <w:style w:type="paragraph" w:styleId="Heading3">
    <w:name w:val="heading 3"/>
    <w:basedOn w:val="Normal"/>
    <w:next w:val="Normal"/>
    <w:link w:val="Heading3Char"/>
    <w:uiPriority w:val="9"/>
    <w:unhideWhenUsed/>
    <w:qFormat/>
    <w:rsid w:val="00AD0215"/>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AD0215"/>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D0215"/>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D0215"/>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D0215"/>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D0215"/>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D0215"/>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0215"/>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AD021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D0215"/>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semiHidden/>
    <w:rsid w:val="00AD0215"/>
    <w:rPr>
      <w:rFonts w:asciiTheme="majorHAnsi" w:eastAsiaTheme="majorEastAsia" w:hAnsiTheme="majorHAnsi" w:cstheme="majorBidi"/>
      <w:i/>
      <w:iCs/>
      <w:color w:val="2F5496" w:themeColor="accent1" w:themeShade="BF"/>
      <w:sz w:val="24"/>
      <w:szCs w:val="24"/>
      <w:lang w:val="en-GB"/>
    </w:rPr>
  </w:style>
  <w:style w:type="character" w:customStyle="1" w:styleId="Heading5Char">
    <w:name w:val="Heading 5 Char"/>
    <w:basedOn w:val="DefaultParagraphFont"/>
    <w:link w:val="Heading5"/>
    <w:uiPriority w:val="9"/>
    <w:semiHidden/>
    <w:rsid w:val="00AD0215"/>
    <w:rPr>
      <w:rFonts w:asciiTheme="majorHAnsi" w:eastAsiaTheme="majorEastAsia" w:hAnsiTheme="majorHAnsi" w:cstheme="majorBidi"/>
      <w:color w:val="2F5496" w:themeColor="accent1" w:themeShade="BF"/>
      <w:sz w:val="24"/>
      <w:szCs w:val="24"/>
      <w:lang w:val="en-GB"/>
    </w:rPr>
  </w:style>
  <w:style w:type="character" w:customStyle="1" w:styleId="Heading6Char">
    <w:name w:val="Heading 6 Char"/>
    <w:basedOn w:val="DefaultParagraphFont"/>
    <w:link w:val="Heading6"/>
    <w:uiPriority w:val="9"/>
    <w:semiHidden/>
    <w:rsid w:val="00AD0215"/>
    <w:rPr>
      <w:rFonts w:asciiTheme="majorHAnsi" w:eastAsiaTheme="majorEastAsia" w:hAnsiTheme="majorHAnsi" w:cstheme="majorBidi"/>
      <w:color w:val="1F3763" w:themeColor="accent1" w:themeShade="7F"/>
      <w:sz w:val="24"/>
      <w:szCs w:val="24"/>
      <w:lang w:val="en-GB"/>
    </w:rPr>
  </w:style>
  <w:style w:type="character" w:customStyle="1" w:styleId="Heading7Char">
    <w:name w:val="Heading 7 Char"/>
    <w:basedOn w:val="DefaultParagraphFont"/>
    <w:link w:val="Heading7"/>
    <w:uiPriority w:val="9"/>
    <w:semiHidden/>
    <w:rsid w:val="00AD0215"/>
    <w:rPr>
      <w:rFonts w:asciiTheme="majorHAnsi" w:eastAsiaTheme="majorEastAsia" w:hAnsiTheme="majorHAnsi" w:cstheme="majorBidi"/>
      <w:i/>
      <w:iCs/>
      <w:color w:val="1F3763" w:themeColor="accent1" w:themeShade="7F"/>
      <w:sz w:val="24"/>
      <w:szCs w:val="24"/>
      <w:lang w:val="en-GB"/>
    </w:rPr>
  </w:style>
  <w:style w:type="character" w:customStyle="1" w:styleId="Heading8Char">
    <w:name w:val="Heading 8 Char"/>
    <w:basedOn w:val="DefaultParagraphFont"/>
    <w:link w:val="Heading8"/>
    <w:uiPriority w:val="9"/>
    <w:semiHidden/>
    <w:rsid w:val="00AD0215"/>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AD0215"/>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AD0215"/>
    <w:pPr>
      <w:tabs>
        <w:tab w:val="center" w:pos="4819"/>
        <w:tab w:val="right" w:pos="9638"/>
      </w:tabs>
    </w:pPr>
  </w:style>
  <w:style w:type="character" w:customStyle="1" w:styleId="HeaderChar">
    <w:name w:val="Header Char"/>
    <w:basedOn w:val="DefaultParagraphFont"/>
    <w:link w:val="Header"/>
    <w:uiPriority w:val="99"/>
    <w:rsid w:val="00AD0215"/>
    <w:rPr>
      <w:rFonts w:ascii="Times New Roman" w:hAnsi="Times New Roman"/>
      <w:sz w:val="24"/>
      <w:szCs w:val="24"/>
      <w:lang w:val="en-GB"/>
    </w:rPr>
  </w:style>
  <w:style w:type="paragraph" w:styleId="Footer">
    <w:name w:val="footer"/>
    <w:basedOn w:val="Normal"/>
    <w:link w:val="FooterChar"/>
    <w:uiPriority w:val="99"/>
    <w:unhideWhenUsed/>
    <w:rsid w:val="00AD0215"/>
    <w:pPr>
      <w:tabs>
        <w:tab w:val="center" w:pos="4819"/>
        <w:tab w:val="right" w:pos="9638"/>
      </w:tabs>
    </w:pPr>
  </w:style>
  <w:style w:type="character" w:customStyle="1" w:styleId="FooterChar">
    <w:name w:val="Footer Char"/>
    <w:basedOn w:val="DefaultParagraphFont"/>
    <w:link w:val="Footer"/>
    <w:uiPriority w:val="99"/>
    <w:rsid w:val="00AD0215"/>
    <w:rPr>
      <w:rFonts w:ascii="Times New Roman" w:hAnsi="Times New Roman"/>
      <w:sz w:val="24"/>
      <w:szCs w:val="24"/>
      <w:lang w:val="en-GB"/>
    </w:rPr>
  </w:style>
  <w:style w:type="paragraph" w:styleId="Title">
    <w:name w:val="Title"/>
    <w:basedOn w:val="Normal"/>
    <w:next w:val="Normal"/>
    <w:link w:val="TitleChar"/>
    <w:uiPriority w:val="10"/>
    <w:qFormat/>
    <w:rsid w:val="00AD021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0215"/>
    <w:rPr>
      <w:rFonts w:asciiTheme="majorHAnsi" w:eastAsiaTheme="majorEastAsia" w:hAnsiTheme="majorHAnsi" w:cstheme="majorBidi"/>
      <w:spacing w:val="-10"/>
      <w:kern w:val="28"/>
      <w:sz w:val="56"/>
      <w:szCs w:val="56"/>
      <w:lang w:val="en-GB"/>
    </w:rPr>
  </w:style>
  <w:style w:type="paragraph" w:styleId="TOCHeading">
    <w:name w:val="TOC Heading"/>
    <w:basedOn w:val="Heading1"/>
    <w:next w:val="Normal"/>
    <w:uiPriority w:val="39"/>
    <w:unhideWhenUsed/>
    <w:qFormat/>
    <w:rsid w:val="00AD0215"/>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AD0215"/>
    <w:pPr>
      <w:spacing w:before="120"/>
    </w:pPr>
    <w:rPr>
      <w:rFonts w:asciiTheme="minorHAnsi" w:hAnsiTheme="minorHAnsi"/>
      <w:b/>
      <w:bCs/>
    </w:rPr>
  </w:style>
  <w:style w:type="paragraph" w:styleId="TOC2">
    <w:name w:val="toc 2"/>
    <w:basedOn w:val="Normal"/>
    <w:next w:val="Normal"/>
    <w:autoRedefine/>
    <w:uiPriority w:val="39"/>
    <w:unhideWhenUsed/>
    <w:rsid w:val="00AD0215"/>
    <w:pPr>
      <w:ind w:left="240"/>
    </w:pPr>
    <w:rPr>
      <w:rFonts w:asciiTheme="minorHAnsi" w:hAnsiTheme="minorHAnsi"/>
      <w:b/>
      <w:bCs/>
      <w:sz w:val="22"/>
      <w:szCs w:val="22"/>
    </w:rPr>
  </w:style>
  <w:style w:type="character" w:styleId="Hyperlink">
    <w:name w:val="Hyperlink"/>
    <w:basedOn w:val="DefaultParagraphFont"/>
    <w:uiPriority w:val="99"/>
    <w:unhideWhenUsed/>
    <w:rsid w:val="00AD0215"/>
    <w:rPr>
      <w:color w:val="0563C1" w:themeColor="hyperlink"/>
      <w:u w:val="single"/>
    </w:rPr>
  </w:style>
  <w:style w:type="paragraph" w:styleId="ListParagraph">
    <w:name w:val="List Paragraph"/>
    <w:basedOn w:val="Normal"/>
    <w:uiPriority w:val="34"/>
    <w:qFormat/>
    <w:rsid w:val="00AD0215"/>
    <w:pPr>
      <w:ind w:left="720"/>
      <w:contextualSpacing/>
    </w:pPr>
  </w:style>
  <w:style w:type="character" w:customStyle="1" w:styleId="UnresolvedMention1">
    <w:name w:val="Unresolved Mention1"/>
    <w:basedOn w:val="DefaultParagraphFont"/>
    <w:uiPriority w:val="99"/>
    <w:semiHidden/>
    <w:unhideWhenUsed/>
    <w:rsid w:val="00A84119"/>
    <w:rPr>
      <w:color w:val="605E5C"/>
      <w:shd w:val="clear" w:color="auto" w:fill="E1DFDD"/>
    </w:rPr>
  </w:style>
  <w:style w:type="paragraph" w:styleId="BalloonText">
    <w:name w:val="Balloon Text"/>
    <w:basedOn w:val="Normal"/>
    <w:link w:val="BalloonTextChar"/>
    <w:uiPriority w:val="99"/>
    <w:semiHidden/>
    <w:unhideWhenUsed/>
    <w:rsid w:val="00247F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F6D"/>
    <w:rPr>
      <w:rFonts w:ascii="Segoe UI" w:hAnsi="Segoe UI" w:cs="Segoe UI"/>
      <w:sz w:val="18"/>
      <w:szCs w:val="18"/>
      <w:lang w:val="en-GB"/>
    </w:rPr>
  </w:style>
  <w:style w:type="character" w:styleId="CommentReference">
    <w:name w:val="annotation reference"/>
    <w:basedOn w:val="DefaultParagraphFont"/>
    <w:uiPriority w:val="99"/>
    <w:semiHidden/>
    <w:unhideWhenUsed/>
    <w:rsid w:val="00E74407"/>
    <w:rPr>
      <w:sz w:val="16"/>
      <w:szCs w:val="16"/>
    </w:rPr>
  </w:style>
  <w:style w:type="paragraph" w:styleId="CommentText">
    <w:name w:val="annotation text"/>
    <w:basedOn w:val="Normal"/>
    <w:link w:val="CommentTextChar"/>
    <w:uiPriority w:val="99"/>
    <w:semiHidden/>
    <w:unhideWhenUsed/>
    <w:rsid w:val="00E74407"/>
    <w:rPr>
      <w:sz w:val="20"/>
      <w:szCs w:val="20"/>
    </w:rPr>
  </w:style>
  <w:style w:type="character" w:customStyle="1" w:styleId="CommentTextChar">
    <w:name w:val="Comment Text Char"/>
    <w:basedOn w:val="DefaultParagraphFont"/>
    <w:link w:val="CommentText"/>
    <w:uiPriority w:val="99"/>
    <w:semiHidden/>
    <w:rsid w:val="00E74407"/>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E74407"/>
    <w:rPr>
      <w:b/>
      <w:bCs/>
    </w:rPr>
  </w:style>
  <w:style w:type="character" w:customStyle="1" w:styleId="CommentSubjectChar">
    <w:name w:val="Comment Subject Char"/>
    <w:basedOn w:val="CommentTextChar"/>
    <w:link w:val="CommentSubject"/>
    <w:uiPriority w:val="99"/>
    <w:semiHidden/>
    <w:rsid w:val="00E74407"/>
    <w:rPr>
      <w:rFonts w:ascii="Times New Roman" w:hAnsi="Times New Roman"/>
      <w:b/>
      <w:bCs/>
      <w:sz w:val="20"/>
      <w:szCs w:val="20"/>
      <w:lang w:val="en-GB"/>
    </w:rPr>
  </w:style>
  <w:style w:type="character" w:customStyle="1" w:styleId="attr-name">
    <w:name w:val="attr-name"/>
    <w:basedOn w:val="DefaultParagraphFont"/>
    <w:rsid w:val="008F18C3"/>
  </w:style>
  <w:style w:type="paragraph" w:customStyle="1" w:styleId="paragraph">
    <w:name w:val="paragraph"/>
    <w:basedOn w:val="Normal"/>
    <w:rsid w:val="001F482E"/>
    <w:pPr>
      <w:spacing w:before="100" w:beforeAutospacing="1" w:after="100" w:afterAutospacing="1"/>
    </w:pPr>
    <w:rPr>
      <w:rFonts w:eastAsia="Times New Roman" w:cs="Times New Roman"/>
      <w:lang w:val="fi-FI" w:eastAsia="fi-FI"/>
    </w:rPr>
  </w:style>
  <w:style w:type="character" w:customStyle="1" w:styleId="normaltextrun">
    <w:name w:val="normaltextrun"/>
    <w:basedOn w:val="DefaultParagraphFont"/>
    <w:rsid w:val="001F482E"/>
  </w:style>
  <w:style w:type="character" w:customStyle="1" w:styleId="eop">
    <w:name w:val="eop"/>
    <w:basedOn w:val="DefaultParagraphFont"/>
    <w:rsid w:val="001F482E"/>
  </w:style>
  <w:style w:type="character" w:customStyle="1" w:styleId="spellingerror">
    <w:name w:val="spellingerror"/>
    <w:basedOn w:val="DefaultParagraphFont"/>
    <w:rsid w:val="006E67D7"/>
  </w:style>
  <w:style w:type="paragraph" w:customStyle="1" w:styleId="Default">
    <w:name w:val="Default"/>
    <w:rsid w:val="00210DC6"/>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DB13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B131A"/>
    <w:rPr>
      <w:color w:val="808080"/>
    </w:rPr>
  </w:style>
  <w:style w:type="paragraph" w:styleId="HTMLPreformatted">
    <w:name w:val="HTML Preformatted"/>
    <w:basedOn w:val="Normal"/>
    <w:link w:val="HTMLPreformattedChar"/>
    <w:uiPriority w:val="99"/>
    <w:unhideWhenUsed/>
    <w:rsid w:val="001A5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1A5C38"/>
    <w:rPr>
      <w:rFonts w:ascii="Courier New" w:eastAsia="Times New Roman" w:hAnsi="Courier New" w:cs="Courier New"/>
      <w:sz w:val="20"/>
      <w:szCs w:val="20"/>
      <w:lang w:val="en-US"/>
    </w:rPr>
  </w:style>
  <w:style w:type="paragraph" w:styleId="Revision">
    <w:name w:val="Revision"/>
    <w:hidden/>
    <w:uiPriority w:val="99"/>
    <w:semiHidden/>
    <w:rsid w:val="00B7359A"/>
    <w:pPr>
      <w:spacing w:after="0" w:line="240" w:lineRule="auto"/>
    </w:pPr>
    <w:rPr>
      <w:rFonts w:ascii="Times New Roman" w:hAnsi="Times New Roman"/>
      <w:sz w:val="24"/>
      <w:szCs w:val="24"/>
      <w:lang w:val="en-GB"/>
    </w:rPr>
  </w:style>
  <w:style w:type="character" w:styleId="UnresolvedMention">
    <w:name w:val="Unresolved Mention"/>
    <w:basedOn w:val="DefaultParagraphFont"/>
    <w:uiPriority w:val="99"/>
    <w:semiHidden/>
    <w:unhideWhenUsed/>
    <w:rsid w:val="00AC18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99350">
      <w:bodyDiv w:val="1"/>
      <w:marLeft w:val="0"/>
      <w:marRight w:val="0"/>
      <w:marTop w:val="0"/>
      <w:marBottom w:val="0"/>
      <w:divBdr>
        <w:top w:val="none" w:sz="0" w:space="0" w:color="auto"/>
        <w:left w:val="none" w:sz="0" w:space="0" w:color="auto"/>
        <w:bottom w:val="none" w:sz="0" w:space="0" w:color="auto"/>
        <w:right w:val="none" w:sz="0" w:space="0" w:color="auto"/>
      </w:divBdr>
    </w:div>
    <w:div w:id="259608753">
      <w:bodyDiv w:val="1"/>
      <w:marLeft w:val="0"/>
      <w:marRight w:val="0"/>
      <w:marTop w:val="0"/>
      <w:marBottom w:val="0"/>
      <w:divBdr>
        <w:top w:val="none" w:sz="0" w:space="0" w:color="auto"/>
        <w:left w:val="none" w:sz="0" w:space="0" w:color="auto"/>
        <w:bottom w:val="none" w:sz="0" w:space="0" w:color="auto"/>
        <w:right w:val="none" w:sz="0" w:space="0" w:color="auto"/>
      </w:divBdr>
    </w:div>
    <w:div w:id="337924911">
      <w:bodyDiv w:val="1"/>
      <w:marLeft w:val="0"/>
      <w:marRight w:val="0"/>
      <w:marTop w:val="0"/>
      <w:marBottom w:val="0"/>
      <w:divBdr>
        <w:top w:val="none" w:sz="0" w:space="0" w:color="auto"/>
        <w:left w:val="none" w:sz="0" w:space="0" w:color="auto"/>
        <w:bottom w:val="none" w:sz="0" w:space="0" w:color="auto"/>
        <w:right w:val="none" w:sz="0" w:space="0" w:color="auto"/>
      </w:divBdr>
      <w:divsChild>
        <w:div w:id="1383872800">
          <w:marLeft w:val="360"/>
          <w:marRight w:val="0"/>
          <w:marTop w:val="200"/>
          <w:marBottom w:val="0"/>
          <w:divBdr>
            <w:top w:val="none" w:sz="0" w:space="0" w:color="auto"/>
            <w:left w:val="none" w:sz="0" w:space="0" w:color="auto"/>
            <w:bottom w:val="none" w:sz="0" w:space="0" w:color="auto"/>
            <w:right w:val="none" w:sz="0" w:space="0" w:color="auto"/>
          </w:divBdr>
        </w:div>
      </w:divsChild>
    </w:div>
    <w:div w:id="400059691">
      <w:bodyDiv w:val="1"/>
      <w:marLeft w:val="0"/>
      <w:marRight w:val="0"/>
      <w:marTop w:val="0"/>
      <w:marBottom w:val="0"/>
      <w:divBdr>
        <w:top w:val="none" w:sz="0" w:space="0" w:color="auto"/>
        <w:left w:val="none" w:sz="0" w:space="0" w:color="auto"/>
        <w:bottom w:val="none" w:sz="0" w:space="0" w:color="auto"/>
        <w:right w:val="none" w:sz="0" w:space="0" w:color="auto"/>
      </w:divBdr>
    </w:div>
    <w:div w:id="590742446">
      <w:bodyDiv w:val="1"/>
      <w:marLeft w:val="0"/>
      <w:marRight w:val="0"/>
      <w:marTop w:val="0"/>
      <w:marBottom w:val="0"/>
      <w:divBdr>
        <w:top w:val="none" w:sz="0" w:space="0" w:color="auto"/>
        <w:left w:val="none" w:sz="0" w:space="0" w:color="auto"/>
        <w:bottom w:val="none" w:sz="0" w:space="0" w:color="auto"/>
        <w:right w:val="none" w:sz="0" w:space="0" w:color="auto"/>
      </w:divBdr>
    </w:div>
    <w:div w:id="621687500">
      <w:bodyDiv w:val="1"/>
      <w:marLeft w:val="0"/>
      <w:marRight w:val="0"/>
      <w:marTop w:val="0"/>
      <w:marBottom w:val="0"/>
      <w:divBdr>
        <w:top w:val="none" w:sz="0" w:space="0" w:color="auto"/>
        <w:left w:val="none" w:sz="0" w:space="0" w:color="auto"/>
        <w:bottom w:val="none" w:sz="0" w:space="0" w:color="auto"/>
        <w:right w:val="none" w:sz="0" w:space="0" w:color="auto"/>
      </w:divBdr>
      <w:divsChild>
        <w:div w:id="17590313">
          <w:marLeft w:val="0"/>
          <w:marRight w:val="0"/>
          <w:marTop w:val="0"/>
          <w:marBottom w:val="0"/>
          <w:divBdr>
            <w:top w:val="none" w:sz="0" w:space="0" w:color="auto"/>
            <w:left w:val="none" w:sz="0" w:space="0" w:color="auto"/>
            <w:bottom w:val="none" w:sz="0" w:space="0" w:color="auto"/>
            <w:right w:val="none" w:sz="0" w:space="0" w:color="auto"/>
          </w:divBdr>
          <w:divsChild>
            <w:div w:id="250891436">
              <w:marLeft w:val="0"/>
              <w:marRight w:val="0"/>
              <w:marTop w:val="0"/>
              <w:marBottom w:val="0"/>
              <w:divBdr>
                <w:top w:val="none" w:sz="0" w:space="0" w:color="auto"/>
                <w:left w:val="none" w:sz="0" w:space="0" w:color="auto"/>
                <w:bottom w:val="none" w:sz="0" w:space="0" w:color="auto"/>
                <w:right w:val="none" w:sz="0" w:space="0" w:color="auto"/>
              </w:divBdr>
            </w:div>
          </w:divsChild>
        </w:div>
        <w:div w:id="163404382">
          <w:marLeft w:val="0"/>
          <w:marRight w:val="0"/>
          <w:marTop w:val="0"/>
          <w:marBottom w:val="0"/>
          <w:divBdr>
            <w:top w:val="none" w:sz="0" w:space="0" w:color="auto"/>
            <w:left w:val="none" w:sz="0" w:space="0" w:color="auto"/>
            <w:bottom w:val="none" w:sz="0" w:space="0" w:color="auto"/>
            <w:right w:val="none" w:sz="0" w:space="0" w:color="auto"/>
          </w:divBdr>
          <w:divsChild>
            <w:div w:id="1437750048">
              <w:marLeft w:val="0"/>
              <w:marRight w:val="0"/>
              <w:marTop w:val="0"/>
              <w:marBottom w:val="0"/>
              <w:divBdr>
                <w:top w:val="none" w:sz="0" w:space="0" w:color="auto"/>
                <w:left w:val="none" w:sz="0" w:space="0" w:color="auto"/>
                <w:bottom w:val="none" w:sz="0" w:space="0" w:color="auto"/>
                <w:right w:val="none" w:sz="0" w:space="0" w:color="auto"/>
              </w:divBdr>
            </w:div>
          </w:divsChild>
        </w:div>
        <w:div w:id="557521838">
          <w:marLeft w:val="0"/>
          <w:marRight w:val="0"/>
          <w:marTop w:val="0"/>
          <w:marBottom w:val="0"/>
          <w:divBdr>
            <w:top w:val="none" w:sz="0" w:space="0" w:color="auto"/>
            <w:left w:val="none" w:sz="0" w:space="0" w:color="auto"/>
            <w:bottom w:val="none" w:sz="0" w:space="0" w:color="auto"/>
            <w:right w:val="none" w:sz="0" w:space="0" w:color="auto"/>
          </w:divBdr>
          <w:divsChild>
            <w:div w:id="2004888076">
              <w:marLeft w:val="0"/>
              <w:marRight w:val="0"/>
              <w:marTop w:val="0"/>
              <w:marBottom w:val="0"/>
              <w:divBdr>
                <w:top w:val="none" w:sz="0" w:space="0" w:color="auto"/>
                <w:left w:val="none" w:sz="0" w:space="0" w:color="auto"/>
                <w:bottom w:val="none" w:sz="0" w:space="0" w:color="auto"/>
                <w:right w:val="none" w:sz="0" w:space="0" w:color="auto"/>
              </w:divBdr>
            </w:div>
          </w:divsChild>
        </w:div>
        <w:div w:id="585456755">
          <w:marLeft w:val="0"/>
          <w:marRight w:val="0"/>
          <w:marTop w:val="0"/>
          <w:marBottom w:val="0"/>
          <w:divBdr>
            <w:top w:val="none" w:sz="0" w:space="0" w:color="auto"/>
            <w:left w:val="none" w:sz="0" w:space="0" w:color="auto"/>
            <w:bottom w:val="none" w:sz="0" w:space="0" w:color="auto"/>
            <w:right w:val="none" w:sz="0" w:space="0" w:color="auto"/>
          </w:divBdr>
          <w:divsChild>
            <w:div w:id="1688823362">
              <w:marLeft w:val="0"/>
              <w:marRight w:val="0"/>
              <w:marTop w:val="0"/>
              <w:marBottom w:val="0"/>
              <w:divBdr>
                <w:top w:val="none" w:sz="0" w:space="0" w:color="auto"/>
                <w:left w:val="none" w:sz="0" w:space="0" w:color="auto"/>
                <w:bottom w:val="none" w:sz="0" w:space="0" w:color="auto"/>
                <w:right w:val="none" w:sz="0" w:space="0" w:color="auto"/>
              </w:divBdr>
            </w:div>
          </w:divsChild>
        </w:div>
        <w:div w:id="917132235">
          <w:marLeft w:val="0"/>
          <w:marRight w:val="0"/>
          <w:marTop w:val="0"/>
          <w:marBottom w:val="0"/>
          <w:divBdr>
            <w:top w:val="none" w:sz="0" w:space="0" w:color="auto"/>
            <w:left w:val="none" w:sz="0" w:space="0" w:color="auto"/>
            <w:bottom w:val="none" w:sz="0" w:space="0" w:color="auto"/>
            <w:right w:val="none" w:sz="0" w:space="0" w:color="auto"/>
          </w:divBdr>
          <w:divsChild>
            <w:div w:id="737047668">
              <w:marLeft w:val="0"/>
              <w:marRight w:val="0"/>
              <w:marTop w:val="0"/>
              <w:marBottom w:val="0"/>
              <w:divBdr>
                <w:top w:val="none" w:sz="0" w:space="0" w:color="auto"/>
                <w:left w:val="none" w:sz="0" w:space="0" w:color="auto"/>
                <w:bottom w:val="none" w:sz="0" w:space="0" w:color="auto"/>
                <w:right w:val="none" w:sz="0" w:space="0" w:color="auto"/>
              </w:divBdr>
            </w:div>
          </w:divsChild>
        </w:div>
        <w:div w:id="929657226">
          <w:marLeft w:val="0"/>
          <w:marRight w:val="0"/>
          <w:marTop w:val="0"/>
          <w:marBottom w:val="0"/>
          <w:divBdr>
            <w:top w:val="none" w:sz="0" w:space="0" w:color="auto"/>
            <w:left w:val="none" w:sz="0" w:space="0" w:color="auto"/>
            <w:bottom w:val="none" w:sz="0" w:space="0" w:color="auto"/>
            <w:right w:val="none" w:sz="0" w:space="0" w:color="auto"/>
          </w:divBdr>
          <w:divsChild>
            <w:div w:id="268203451">
              <w:marLeft w:val="0"/>
              <w:marRight w:val="0"/>
              <w:marTop w:val="0"/>
              <w:marBottom w:val="0"/>
              <w:divBdr>
                <w:top w:val="none" w:sz="0" w:space="0" w:color="auto"/>
                <w:left w:val="none" w:sz="0" w:space="0" w:color="auto"/>
                <w:bottom w:val="none" w:sz="0" w:space="0" w:color="auto"/>
                <w:right w:val="none" w:sz="0" w:space="0" w:color="auto"/>
              </w:divBdr>
            </w:div>
          </w:divsChild>
        </w:div>
        <w:div w:id="1468821426">
          <w:marLeft w:val="0"/>
          <w:marRight w:val="0"/>
          <w:marTop w:val="0"/>
          <w:marBottom w:val="0"/>
          <w:divBdr>
            <w:top w:val="none" w:sz="0" w:space="0" w:color="auto"/>
            <w:left w:val="none" w:sz="0" w:space="0" w:color="auto"/>
            <w:bottom w:val="none" w:sz="0" w:space="0" w:color="auto"/>
            <w:right w:val="none" w:sz="0" w:space="0" w:color="auto"/>
          </w:divBdr>
          <w:divsChild>
            <w:div w:id="174918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16062">
      <w:bodyDiv w:val="1"/>
      <w:marLeft w:val="0"/>
      <w:marRight w:val="0"/>
      <w:marTop w:val="0"/>
      <w:marBottom w:val="0"/>
      <w:divBdr>
        <w:top w:val="none" w:sz="0" w:space="0" w:color="auto"/>
        <w:left w:val="none" w:sz="0" w:space="0" w:color="auto"/>
        <w:bottom w:val="none" w:sz="0" w:space="0" w:color="auto"/>
        <w:right w:val="none" w:sz="0" w:space="0" w:color="auto"/>
      </w:divBdr>
    </w:div>
    <w:div w:id="686561573">
      <w:bodyDiv w:val="1"/>
      <w:marLeft w:val="0"/>
      <w:marRight w:val="0"/>
      <w:marTop w:val="0"/>
      <w:marBottom w:val="0"/>
      <w:divBdr>
        <w:top w:val="none" w:sz="0" w:space="0" w:color="auto"/>
        <w:left w:val="none" w:sz="0" w:space="0" w:color="auto"/>
        <w:bottom w:val="none" w:sz="0" w:space="0" w:color="auto"/>
        <w:right w:val="none" w:sz="0" w:space="0" w:color="auto"/>
      </w:divBdr>
      <w:divsChild>
        <w:div w:id="1250578836">
          <w:marLeft w:val="0"/>
          <w:marRight w:val="0"/>
          <w:marTop w:val="0"/>
          <w:marBottom w:val="0"/>
          <w:divBdr>
            <w:top w:val="none" w:sz="0" w:space="0" w:color="auto"/>
            <w:left w:val="none" w:sz="0" w:space="0" w:color="auto"/>
            <w:bottom w:val="none" w:sz="0" w:space="0" w:color="auto"/>
            <w:right w:val="none" w:sz="0" w:space="0" w:color="auto"/>
          </w:divBdr>
        </w:div>
        <w:div w:id="1318342633">
          <w:marLeft w:val="0"/>
          <w:marRight w:val="0"/>
          <w:marTop w:val="0"/>
          <w:marBottom w:val="0"/>
          <w:divBdr>
            <w:top w:val="none" w:sz="0" w:space="0" w:color="auto"/>
            <w:left w:val="none" w:sz="0" w:space="0" w:color="auto"/>
            <w:bottom w:val="none" w:sz="0" w:space="0" w:color="auto"/>
            <w:right w:val="none" w:sz="0" w:space="0" w:color="auto"/>
          </w:divBdr>
          <w:divsChild>
            <w:div w:id="203761332">
              <w:marLeft w:val="-75"/>
              <w:marRight w:val="0"/>
              <w:marTop w:val="30"/>
              <w:marBottom w:val="30"/>
              <w:divBdr>
                <w:top w:val="none" w:sz="0" w:space="0" w:color="auto"/>
                <w:left w:val="none" w:sz="0" w:space="0" w:color="auto"/>
                <w:bottom w:val="none" w:sz="0" w:space="0" w:color="auto"/>
                <w:right w:val="none" w:sz="0" w:space="0" w:color="auto"/>
              </w:divBdr>
              <w:divsChild>
                <w:div w:id="130095424">
                  <w:marLeft w:val="0"/>
                  <w:marRight w:val="0"/>
                  <w:marTop w:val="0"/>
                  <w:marBottom w:val="0"/>
                  <w:divBdr>
                    <w:top w:val="none" w:sz="0" w:space="0" w:color="auto"/>
                    <w:left w:val="none" w:sz="0" w:space="0" w:color="auto"/>
                    <w:bottom w:val="none" w:sz="0" w:space="0" w:color="auto"/>
                    <w:right w:val="none" w:sz="0" w:space="0" w:color="auto"/>
                  </w:divBdr>
                  <w:divsChild>
                    <w:div w:id="1980646608">
                      <w:marLeft w:val="0"/>
                      <w:marRight w:val="0"/>
                      <w:marTop w:val="0"/>
                      <w:marBottom w:val="0"/>
                      <w:divBdr>
                        <w:top w:val="none" w:sz="0" w:space="0" w:color="auto"/>
                        <w:left w:val="none" w:sz="0" w:space="0" w:color="auto"/>
                        <w:bottom w:val="none" w:sz="0" w:space="0" w:color="auto"/>
                        <w:right w:val="none" w:sz="0" w:space="0" w:color="auto"/>
                      </w:divBdr>
                    </w:div>
                  </w:divsChild>
                </w:div>
                <w:div w:id="162862127">
                  <w:marLeft w:val="0"/>
                  <w:marRight w:val="0"/>
                  <w:marTop w:val="0"/>
                  <w:marBottom w:val="0"/>
                  <w:divBdr>
                    <w:top w:val="none" w:sz="0" w:space="0" w:color="auto"/>
                    <w:left w:val="none" w:sz="0" w:space="0" w:color="auto"/>
                    <w:bottom w:val="none" w:sz="0" w:space="0" w:color="auto"/>
                    <w:right w:val="none" w:sz="0" w:space="0" w:color="auto"/>
                  </w:divBdr>
                  <w:divsChild>
                    <w:div w:id="1161115549">
                      <w:marLeft w:val="0"/>
                      <w:marRight w:val="0"/>
                      <w:marTop w:val="0"/>
                      <w:marBottom w:val="0"/>
                      <w:divBdr>
                        <w:top w:val="none" w:sz="0" w:space="0" w:color="auto"/>
                        <w:left w:val="none" w:sz="0" w:space="0" w:color="auto"/>
                        <w:bottom w:val="none" w:sz="0" w:space="0" w:color="auto"/>
                        <w:right w:val="none" w:sz="0" w:space="0" w:color="auto"/>
                      </w:divBdr>
                    </w:div>
                  </w:divsChild>
                </w:div>
                <w:div w:id="177159700">
                  <w:marLeft w:val="0"/>
                  <w:marRight w:val="0"/>
                  <w:marTop w:val="0"/>
                  <w:marBottom w:val="0"/>
                  <w:divBdr>
                    <w:top w:val="none" w:sz="0" w:space="0" w:color="auto"/>
                    <w:left w:val="none" w:sz="0" w:space="0" w:color="auto"/>
                    <w:bottom w:val="none" w:sz="0" w:space="0" w:color="auto"/>
                    <w:right w:val="none" w:sz="0" w:space="0" w:color="auto"/>
                  </w:divBdr>
                  <w:divsChild>
                    <w:div w:id="1728987394">
                      <w:marLeft w:val="0"/>
                      <w:marRight w:val="0"/>
                      <w:marTop w:val="0"/>
                      <w:marBottom w:val="0"/>
                      <w:divBdr>
                        <w:top w:val="none" w:sz="0" w:space="0" w:color="auto"/>
                        <w:left w:val="none" w:sz="0" w:space="0" w:color="auto"/>
                        <w:bottom w:val="none" w:sz="0" w:space="0" w:color="auto"/>
                        <w:right w:val="none" w:sz="0" w:space="0" w:color="auto"/>
                      </w:divBdr>
                    </w:div>
                  </w:divsChild>
                </w:div>
                <w:div w:id="300617310">
                  <w:marLeft w:val="0"/>
                  <w:marRight w:val="0"/>
                  <w:marTop w:val="0"/>
                  <w:marBottom w:val="0"/>
                  <w:divBdr>
                    <w:top w:val="none" w:sz="0" w:space="0" w:color="auto"/>
                    <w:left w:val="none" w:sz="0" w:space="0" w:color="auto"/>
                    <w:bottom w:val="none" w:sz="0" w:space="0" w:color="auto"/>
                    <w:right w:val="none" w:sz="0" w:space="0" w:color="auto"/>
                  </w:divBdr>
                  <w:divsChild>
                    <w:div w:id="2004308581">
                      <w:marLeft w:val="0"/>
                      <w:marRight w:val="0"/>
                      <w:marTop w:val="0"/>
                      <w:marBottom w:val="0"/>
                      <w:divBdr>
                        <w:top w:val="none" w:sz="0" w:space="0" w:color="auto"/>
                        <w:left w:val="none" w:sz="0" w:space="0" w:color="auto"/>
                        <w:bottom w:val="none" w:sz="0" w:space="0" w:color="auto"/>
                        <w:right w:val="none" w:sz="0" w:space="0" w:color="auto"/>
                      </w:divBdr>
                    </w:div>
                  </w:divsChild>
                </w:div>
                <w:div w:id="312493419">
                  <w:marLeft w:val="0"/>
                  <w:marRight w:val="0"/>
                  <w:marTop w:val="0"/>
                  <w:marBottom w:val="0"/>
                  <w:divBdr>
                    <w:top w:val="none" w:sz="0" w:space="0" w:color="auto"/>
                    <w:left w:val="none" w:sz="0" w:space="0" w:color="auto"/>
                    <w:bottom w:val="none" w:sz="0" w:space="0" w:color="auto"/>
                    <w:right w:val="none" w:sz="0" w:space="0" w:color="auto"/>
                  </w:divBdr>
                  <w:divsChild>
                    <w:div w:id="1850441600">
                      <w:marLeft w:val="0"/>
                      <w:marRight w:val="0"/>
                      <w:marTop w:val="0"/>
                      <w:marBottom w:val="0"/>
                      <w:divBdr>
                        <w:top w:val="none" w:sz="0" w:space="0" w:color="auto"/>
                        <w:left w:val="none" w:sz="0" w:space="0" w:color="auto"/>
                        <w:bottom w:val="none" w:sz="0" w:space="0" w:color="auto"/>
                        <w:right w:val="none" w:sz="0" w:space="0" w:color="auto"/>
                      </w:divBdr>
                    </w:div>
                    <w:div w:id="1989823554">
                      <w:marLeft w:val="0"/>
                      <w:marRight w:val="0"/>
                      <w:marTop w:val="0"/>
                      <w:marBottom w:val="0"/>
                      <w:divBdr>
                        <w:top w:val="none" w:sz="0" w:space="0" w:color="auto"/>
                        <w:left w:val="none" w:sz="0" w:space="0" w:color="auto"/>
                        <w:bottom w:val="none" w:sz="0" w:space="0" w:color="auto"/>
                        <w:right w:val="none" w:sz="0" w:space="0" w:color="auto"/>
                      </w:divBdr>
                    </w:div>
                  </w:divsChild>
                </w:div>
                <w:div w:id="478111631">
                  <w:marLeft w:val="0"/>
                  <w:marRight w:val="0"/>
                  <w:marTop w:val="0"/>
                  <w:marBottom w:val="0"/>
                  <w:divBdr>
                    <w:top w:val="none" w:sz="0" w:space="0" w:color="auto"/>
                    <w:left w:val="none" w:sz="0" w:space="0" w:color="auto"/>
                    <w:bottom w:val="none" w:sz="0" w:space="0" w:color="auto"/>
                    <w:right w:val="none" w:sz="0" w:space="0" w:color="auto"/>
                  </w:divBdr>
                  <w:divsChild>
                    <w:div w:id="694304720">
                      <w:marLeft w:val="0"/>
                      <w:marRight w:val="0"/>
                      <w:marTop w:val="0"/>
                      <w:marBottom w:val="0"/>
                      <w:divBdr>
                        <w:top w:val="none" w:sz="0" w:space="0" w:color="auto"/>
                        <w:left w:val="none" w:sz="0" w:space="0" w:color="auto"/>
                        <w:bottom w:val="none" w:sz="0" w:space="0" w:color="auto"/>
                        <w:right w:val="none" w:sz="0" w:space="0" w:color="auto"/>
                      </w:divBdr>
                    </w:div>
                  </w:divsChild>
                </w:div>
                <w:div w:id="963774916">
                  <w:marLeft w:val="0"/>
                  <w:marRight w:val="0"/>
                  <w:marTop w:val="0"/>
                  <w:marBottom w:val="0"/>
                  <w:divBdr>
                    <w:top w:val="none" w:sz="0" w:space="0" w:color="auto"/>
                    <w:left w:val="none" w:sz="0" w:space="0" w:color="auto"/>
                    <w:bottom w:val="none" w:sz="0" w:space="0" w:color="auto"/>
                    <w:right w:val="none" w:sz="0" w:space="0" w:color="auto"/>
                  </w:divBdr>
                  <w:divsChild>
                    <w:div w:id="642851531">
                      <w:marLeft w:val="0"/>
                      <w:marRight w:val="0"/>
                      <w:marTop w:val="0"/>
                      <w:marBottom w:val="0"/>
                      <w:divBdr>
                        <w:top w:val="none" w:sz="0" w:space="0" w:color="auto"/>
                        <w:left w:val="none" w:sz="0" w:space="0" w:color="auto"/>
                        <w:bottom w:val="none" w:sz="0" w:space="0" w:color="auto"/>
                        <w:right w:val="none" w:sz="0" w:space="0" w:color="auto"/>
                      </w:divBdr>
                    </w:div>
                    <w:div w:id="1691493270">
                      <w:marLeft w:val="0"/>
                      <w:marRight w:val="0"/>
                      <w:marTop w:val="0"/>
                      <w:marBottom w:val="0"/>
                      <w:divBdr>
                        <w:top w:val="none" w:sz="0" w:space="0" w:color="auto"/>
                        <w:left w:val="none" w:sz="0" w:space="0" w:color="auto"/>
                        <w:bottom w:val="none" w:sz="0" w:space="0" w:color="auto"/>
                        <w:right w:val="none" w:sz="0" w:space="0" w:color="auto"/>
                      </w:divBdr>
                    </w:div>
                  </w:divsChild>
                </w:div>
                <w:div w:id="1011949249">
                  <w:marLeft w:val="0"/>
                  <w:marRight w:val="0"/>
                  <w:marTop w:val="0"/>
                  <w:marBottom w:val="0"/>
                  <w:divBdr>
                    <w:top w:val="none" w:sz="0" w:space="0" w:color="auto"/>
                    <w:left w:val="none" w:sz="0" w:space="0" w:color="auto"/>
                    <w:bottom w:val="none" w:sz="0" w:space="0" w:color="auto"/>
                    <w:right w:val="none" w:sz="0" w:space="0" w:color="auto"/>
                  </w:divBdr>
                  <w:divsChild>
                    <w:div w:id="736709966">
                      <w:marLeft w:val="0"/>
                      <w:marRight w:val="0"/>
                      <w:marTop w:val="0"/>
                      <w:marBottom w:val="0"/>
                      <w:divBdr>
                        <w:top w:val="none" w:sz="0" w:space="0" w:color="auto"/>
                        <w:left w:val="none" w:sz="0" w:space="0" w:color="auto"/>
                        <w:bottom w:val="none" w:sz="0" w:space="0" w:color="auto"/>
                        <w:right w:val="none" w:sz="0" w:space="0" w:color="auto"/>
                      </w:divBdr>
                    </w:div>
                  </w:divsChild>
                </w:div>
                <w:div w:id="1017268125">
                  <w:marLeft w:val="0"/>
                  <w:marRight w:val="0"/>
                  <w:marTop w:val="0"/>
                  <w:marBottom w:val="0"/>
                  <w:divBdr>
                    <w:top w:val="none" w:sz="0" w:space="0" w:color="auto"/>
                    <w:left w:val="none" w:sz="0" w:space="0" w:color="auto"/>
                    <w:bottom w:val="none" w:sz="0" w:space="0" w:color="auto"/>
                    <w:right w:val="none" w:sz="0" w:space="0" w:color="auto"/>
                  </w:divBdr>
                  <w:divsChild>
                    <w:div w:id="1973513702">
                      <w:marLeft w:val="0"/>
                      <w:marRight w:val="0"/>
                      <w:marTop w:val="0"/>
                      <w:marBottom w:val="0"/>
                      <w:divBdr>
                        <w:top w:val="none" w:sz="0" w:space="0" w:color="auto"/>
                        <w:left w:val="none" w:sz="0" w:space="0" w:color="auto"/>
                        <w:bottom w:val="none" w:sz="0" w:space="0" w:color="auto"/>
                        <w:right w:val="none" w:sz="0" w:space="0" w:color="auto"/>
                      </w:divBdr>
                    </w:div>
                  </w:divsChild>
                </w:div>
                <w:div w:id="1104885030">
                  <w:marLeft w:val="0"/>
                  <w:marRight w:val="0"/>
                  <w:marTop w:val="0"/>
                  <w:marBottom w:val="0"/>
                  <w:divBdr>
                    <w:top w:val="none" w:sz="0" w:space="0" w:color="auto"/>
                    <w:left w:val="none" w:sz="0" w:space="0" w:color="auto"/>
                    <w:bottom w:val="none" w:sz="0" w:space="0" w:color="auto"/>
                    <w:right w:val="none" w:sz="0" w:space="0" w:color="auto"/>
                  </w:divBdr>
                  <w:divsChild>
                    <w:div w:id="1340933562">
                      <w:marLeft w:val="0"/>
                      <w:marRight w:val="0"/>
                      <w:marTop w:val="0"/>
                      <w:marBottom w:val="0"/>
                      <w:divBdr>
                        <w:top w:val="none" w:sz="0" w:space="0" w:color="auto"/>
                        <w:left w:val="none" w:sz="0" w:space="0" w:color="auto"/>
                        <w:bottom w:val="none" w:sz="0" w:space="0" w:color="auto"/>
                        <w:right w:val="none" w:sz="0" w:space="0" w:color="auto"/>
                      </w:divBdr>
                    </w:div>
                  </w:divsChild>
                </w:div>
                <w:div w:id="1281184679">
                  <w:marLeft w:val="0"/>
                  <w:marRight w:val="0"/>
                  <w:marTop w:val="0"/>
                  <w:marBottom w:val="0"/>
                  <w:divBdr>
                    <w:top w:val="none" w:sz="0" w:space="0" w:color="auto"/>
                    <w:left w:val="none" w:sz="0" w:space="0" w:color="auto"/>
                    <w:bottom w:val="none" w:sz="0" w:space="0" w:color="auto"/>
                    <w:right w:val="none" w:sz="0" w:space="0" w:color="auto"/>
                  </w:divBdr>
                  <w:divsChild>
                    <w:div w:id="1948388952">
                      <w:marLeft w:val="0"/>
                      <w:marRight w:val="0"/>
                      <w:marTop w:val="0"/>
                      <w:marBottom w:val="0"/>
                      <w:divBdr>
                        <w:top w:val="none" w:sz="0" w:space="0" w:color="auto"/>
                        <w:left w:val="none" w:sz="0" w:space="0" w:color="auto"/>
                        <w:bottom w:val="none" w:sz="0" w:space="0" w:color="auto"/>
                        <w:right w:val="none" w:sz="0" w:space="0" w:color="auto"/>
                      </w:divBdr>
                    </w:div>
                  </w:divsChild>
                </w:div>
                <w:div w:id="1367683209">
                  <w:marLeft w:val="0"/>
                  <w:marRight w:val="0"/>
                  <w:marTop w:val="0"/>
                  <w:marBottom w:val="0"/>
                  <w:divBdr>
                    <w:top w:val="none" w:sz="0" w:space="0" w:color="auto"/>
                    <w:left w:val="none" w:sz="0" w:space="0" w:color="auto"/>
                    <w:bottom w:val="none" w:sz="0" w:space="0" w:color="auto"/>
                    <w:right w:val="none" w:sz="0" w:space="0" w:color="auto"/>
                  </w:divBdr>
                  <w:divsChild>
                    <w:div w:id="163132739">
                      <w:marLeft w:val="0"/>
                      <w:marRight w:val="0"/>
                      <w:marTop w:val="0"/>
                      <w:marBottom w:val="0"/>
                      <w:divBdr>
                        <w:top w:val="none" w:sz="0" w:space="0" w:color="auto"/>
                        <w:left w:val="none" w:sz="0" w:space="0" w:color="auto"/>
                        <w:bottom w:val="none" w:sz="0" w:space="0" w:color="auto"/>
                        <w:right w:val="none" w:sz="0" w:space="0" w:color="auto"/>
                      </w:divBdr>
                    </w:div>
                  </w:divsChild>
                </w:div>
                <w:div w:id="1644459326">
                  <w:marLeft w:val="0"/>
                  <w:marRight w:val="0"/>
                  <w:marTop w:val="0"/>
                  <w:marBottom w:val="0"/>
                  <w:divBdr>
                    <w:top w:val="none" w:sz="0" w:space="0" w:color="auto"/>
                    <w:left w:val="none" w:sz="0" w:space="0" w:color="auto"/>
                    <w:bottom w:val="none" w:sz="0" w:space="0" w:color="auto"/>
                    <w:right w:val="none" w:sz="0" w:space="0" w:color="auto"/>
                  </w:divBdr>
                  <w:divsChild>
                    <w:div w:id="61677756">
                      <w:marLeft w:val="0"/>
                      <w:marRight w:val="0"/>
                      <w:marTop w:val="0"/>
                      <w:marBottom w:val="0"/>
                      <w:divBdr>
                        <w:top w:val="none" w:sz="0" w:space="0" w:color="auto"/>
                        <w:left w:val="none" w:sz="0" w:space="0" w:color="auto"/>
                        <w:bottom w:val="none" w:sz="0" w:space="0" w:color="auto"/>
                        <w:right w:val="none" w:sz="0" w:space="0" w:color="auto"/>
                      </w:divBdr>
                    </w:div>
                  </w:divsChild>
                </w:div>
                <w:div w:id="1833639137">
                  <w:marLeft w:val="0"/>
                  <w:marRight w:val="0"/>
                  <w:marTop w:val="0"/>
                  <w:marBottom w:val="0"/>
                  <w:divBdr>
                    <w:top w:val="none" w:sz="0" w:space="0" w:color="auto"/>
                    <w:left w:val="none" w:sz="0" w:space="0" w:color="auto"/>
                    <w:bottom w:val="none" w:sz="0" w:space="0" w:color="auto"/>
                    <w:right w:val="none" w:sz="0" w:space="0" w:color="auto"/>
                  </w:divBdr>
                  <w:divsChild>
                    <w:div w:id="1620137763">
                      <w:marLeft w:val="0"/>
                      <w:marRight w:val="0"/>
                      <w:marTop w:val="0"/>
                      <w:marBottom w:val="0"/>
                      <w:divBdr>
                        <w:top w:val="none" w:sz="0" w:space="0" w:color="auto"/>
                        <w:left w:val="none" w:sz="0" w:space="0" w:color="auto"/>
                        <w:bottom w:val="none" w:sz="0" w:space="0" w:color="auto"/>
                        <w:right w:val="none" w:sz="0" w:space="0" w:color="auto"/>
                      </w:divBdr>
                    </w:div>
                  </w:divsChild>
                </w:div>
                <w:div w:id="1839693589">
                  <w:marLeft w:val="0"/>
                  <w:marRight w:val="0"/>
                  <w:marTop w:val="0"/>
                  <w:marBottom w:val="0"/>
                  <w:divBdr>
                    <w:top w:val="none" w:sz="0" w:space="0" w:color="auto"/>
                    <w:left w:val="none" w:sz="0" w:space="0" w:color="auto"/>
                    <w:bottom w:val="none" w:sz="0" w:space="0" w:color="auto"/>
                    <w:right w:val="none" w:sz="0" w:space="0" w:color="auto"/>
                  </w:divBdr>
                  <w:divsChild>
                    <w:div w:id="1214924494">
                      <w:marLeft w:val="0"/>
                      <w:marRight w:val="0"/>
                      <w:marTop w:val="0"/>
                      <w:marBottom w:val="0"/>
                      <w:divBdr>
                        <w:top w:val="none" w:sz="0" w:space="0" w:color="auto"/>
                        <w:left w:val="none" w:sz="0" w:space="0" w:color="auto"/>
                        <w:bottom w:val="none" w:sz="0" w:space="0" w:color="auto"/>
                        <w:right w:val="none" w:sz="0" w:space="0" w:color="auto"/>
                      </w:divBdr>
                    </w:div>
                  </w:divsChild>
                </w:div>
                <w:div w:id="1845510350">
                  <w:marLeft w:val="0"/>
                  <w:marRight w:val="0"/>
                  <w:marTop w:val="0"/>
                  <w:marBottom w:val="0"/>
                  <w:divBdr>
                    <w:top w:val="none" w:sz="0" w:space="0" w:color="auto"/>
                    <w:left w:val="none" w:sz="0" w:space="0" w:color="auto"/>
                    <w:bottom w:val="none" w:sz="0" w:space="0" w:color="auto"/>
                    <w:right w:val="none" w:sz="0" w:space="0" w:color="auto"/>
                  </w:divBdr>
                  <w:divsChild>
                    <w:div w:id="1632324206">
                      <w:marLeft w:val="0"/>
                      <w:marRight w:val="0"/>
                      <w:marTop w:val="0"/>
                      <w:marBottom w:val="0"/>
                      <w:divBdr>
                        <w:top w:val="none" w:sz="0" w:space="0" w:color="auto"/>
                        <w:left w:val="none" w:sz="0" w:space="0" w:color="auto"/>
                        <w:bottom w:val="none" w:sz="0" w:space="0" w:color="auto"/>
                        <w:right w:val="none" w:sz="0" w:space="0" w:color="auto"/>
                      </w:divBdr>
                    </w:div>
                  </w:divsChild>
                </w:div>
                <w:div w:id="1876380013">
                  <w:marLeft w:val="0"/>
                  <w:marRight w:val="0"/>
                  <w:marTop w:val="0"/>
                  <w:marBottom w:val="0"/>
                  <w:divBdr>
                    <w:top w:val="none" w:sz="0" w:space="0" w:color="auto"/>
                    <w:left w:val="none" w:sz="0" w:space="0" w:color="auto"/>
                    <w:bottom w:val="none" w:sz="0" w:space="0" w:color="auto"/>
                    <w:right w:val="none" w:sz="0" w:space="0" w:color="auto"/>
                  </w:divBdr>
                  <w:divsChild>
                    <w:div w:id="64451304">
                      <w:marLeft w:val="0"/>
                      <w:marRight w:val="0"/>
                      <w:marTop w:val="0"/>
                      <w:marBottom w:val="0"/>
                      <w:divBdr>
                        <w:top w:val="none" w:sz="0" w:space="0" w:color="auto"/>
                        <w:left w:val="none" w:sz="0" w:space="0" w:color="auto"/>
                        <w:bottom w:val="none" w:sz="0" w:space="0" w:color="auto"/>
                        <w:right w:val="none" w:sz="0" w:space="0" w:color="auto"/>
                      </w:divBdr>
                    </w:div>
                    <w:div w:id="434638994">
                      <w:marLeft w:val="0"/>
                      <w:marRight w:val="0"/>
                      <w:marTop w:val="0"/>
                      <w:marBottom w:val="0"/>
                      <w:divBdr>
                        <w:top w:val="none" w:sz="0" w:space="0" w:color="auto"/>
                        <w:left w:val="none" w:sz="0" w:space="0" w:color="auto"/>
                        <w:bottom w:val="none" w:sz="0" w:space="0" w:color="auto"/>
                        <w:right w:val="none" w:sz="0" w:space="0" w:color="auto"/>
                      </w:divBdr>
                    </w:div>
                    <w:div w:id="918177462">
                      <w:marLeft w:val="0"/>
                      <w:marRight w:val="0"/>
                      <w:marTop w:val="0"/>
                      <w:marBottom w:val="0"/>
                      <w:divBdr>
                        <w:top w:val="none" w:sz="0" w:space="0" w:color="auto"/>
                        <w:left w:val="none" w:sz="0" w:space="0" w:color="auto"/>
                        <w:bottom w:val="none" w:sz="0" w:space="0" w:color="auto"/>
                        <w:right w:val="none" w:sz="0" w:space="0" w:color="auto"/>
                      </w:divBdr>
                    </w:div>
                    <w:div w:id="1210872911">
                      <w:marLeft w:val="0"/>
                      <w:marRight w:val="0"/>
                      <w:marTop w:val="0"/>
                      <w:marBottom w:val="0"/>
                      <w:divBdr>
                        <w:top w:val="none" w:sz="0" w:space="0" w:color="auto"/>
                        <w:left w:val="none" w:sz="0" w:space="0" w:color="auto"/>
                        <w:bottom w:val="none" w:sz="0" w:space="0" w:color="auto"/>
                        <w:right w:val="none" w:sz="0" w:space="0" w:color="auto"/>
                      </w:divBdr>
                    </w:div>
                    <w:div w:id="1225680716">
                      <w:marLeft w:val="0"/>
                      <w:marRight w:val="0"/>
                      <w:marTop w:val="0"/>
                      <w:marBottom w:val="0"/>
                      <w:divBdr>
                        <w:top w:val="none" w:sz="0" w:space="0" w:color="auto"/>
                        <w:left w:val="none" w:sz="0" w:space="0" w:color="auto"/>
                        <w:bottom w:val="none" w:sz="0" w:space="0" w:color="auto"/>
                        <w:right w:val="none" w:sz="0" w:space="0" w:color="auto"/>
                      </w:divBdr>
                    </w:div>
                    <w:div w:id="1727146101">
                      <w:marLeft w:val="0"/>
                      <w:marRight w:val="0"/>
                      <w:marTop w:val="0"/>
                      <w:marBottom w:val="0"/>
                      <w:divBdr>
                        <w:top w:val="none" w:sz="0" w:space="0" w:color="auto"/>
                        <w:left w:val="none" w:sz="0" w:space="0" w:color="auto"/>
                        <w:bottom w:val="none" w:sz="0" w:space="0" w:color="auto"/>
                        <w:right w:val="none" w:sz="0" w:space="0" w:color="auto"/>
                      </w:divBdr>
                    </w:div>
                    <w:div w:id="1974824944">
                      <w:marLeft w:val="0"/>
                      <w:marRight w:val="0"/>
                      <w:marTop w:val="0"/>
                      <w:marBottom w:val="0"/>
                      <w:divBdr>
                        <w:top w:val="none" w:sz="0" w:space="0" w:color="auto"/>
                        <w:left w:val="none" w:sz="0" w:space="0" w:color="auto"/>
                        <w:bottom w:val="none" w:sz="0" w:space="0" w:color="auto"/>
                        <w:right w:val="none" w:sz="0" w:space="0" w:color="auto"/>
                      </w:divBdr>
                    </w:div>
                    <w:div w:id="2136436910">
                      <w:marLeft w:val="0"/>
                      <w:marRight w:val="0"/>
                      <w:marTop w:val="0"/>
                      <w:marBottom w:val="0"/>
                      <w:divBdr>
                        <w:top w:val="none" w:sz="0" w:space="0" w:color="auto"/>
                        <w:left w:val="none" w:sz="0" w:space="0" w:color="auto"/>
                        <w:bottom w:val="none" w:sz="0" w:space="0" w:color="auto"/>
                        <w:right w:val="none" w:sz="0" w:space="0" w:color="auto"/>
                      </w:divBdr>
                    </w:div>
                  </w:divsChild>
                </w:div>
                <w:div w:id="1900751891">
                  <w:marLeft w:val="0"/>
                  <w:marRight w:val="0"/>
                  <w:marTop w:val="0"/>
                  <w:marBottom w:val="0"/>
                  <w:divBdr>
                    <w:top w:val="none" w:sz="0" w:space="0" w:color="auto"/>
                    <w:left w:val="none" w:sz="0" w:space="0" w:color="auto"/>
                    <w:bottom w:val="none" w:sz="0" w:space="0" w:color="auto"/>
                    <w:right w:val="none" w:sz="0" w:space="0" w:color="auto"/>
                  </w:divBdr>
                  <w:divsChild>
                    <w:div w:id="14767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728425">
      <w:bodyDiv w:val="1"/>
      <w:marLeft w:val="0"/>
      <w:marRight w:val="0"/>
      <w:marTop w:val="0"/>
      <w:marBottom w:val="0"/>
      <w:divBdr>
        <w:top w:val="none" w:sz="0" w:space="0" w:color="auto"/>
        <w:left w:val="none" w:sz="0" w:space="0" w:color="auto"/>
        <w:bottom w:val="none" w:sz="0" w:space="0" w:color="auto"/>
        <w:right w:val="none" w:sz="0" w:space="0" w:color="auto"/>
      </w:divBdr>
    </w:div>
    <w:div w:id="1225411194">
      <w:bodyDiv w:val="1"/>
      <w:marLeft w:val="0"/>
      <w:marRight w:val="0"/>
      <w:marTop w:val="0"/>
      <w:marBottom w:val="0"/>
      <w:divBdr>
        <w:top w:val="none" w:sz="0" w:space="0" w:color="auto"/>
        <w:left w:val="none" w:sz="0" w:space="0" w:color="auto"/>
        <w:bottom w:val="none" w:sz="0" w:space="0" w:color="auto"/>
        <w:right w:val="none" w:sz="0" w:space="0" w:color="auto"/>
      </w:divBdr>
    </w:div>
    <w:div w:id="1300764150">
      <w:bodyDiv w:val="1"/>
      <w:marLeft w:val="0"/>
      <w:marRight w:val="0"/>
      <w:marTop w:val="0"/>
      <w:marBottom w:val="0"/>
      <w:divBdr>
        <w:top w:val="none" w:sz="0" w:space="0" w:color="auto"/>
        <w:left w:val="none" w:sz="0" w:space="0" w:color="auto"/>
        <w:bottom w:val="none" w:sz="0" w:space="0" w:color="auto"/>
        <w:right w:val="none" w:sz="0" w:space="0" w:color="auto"/>
      </w:divBdr>
    </w:div>
    <w:div w:id="1310012547">
      <w:bodyDiv w:val="1"/>
      <w:marLeft w:val="0"/>
      <w:marRight w:val="0"/>
      <w:marTop w:val="0"/>
      <w:marBottom w:val="0"/>
      <w:divBdr>
        <w:top w:val="none" w:sz="0" w:space="0" w:color="auto"/>
        <w:left w:val="none" w:sz="0" w:space="0" w:color="auto"/>
        <w:bottom w:val="none" w:sz="0" w:space="0" w:color="auto"/>
        <w:right w:val="none" w:sz="0" w:space="0" w:color="auto"/>
      </w:divBdr>
    </w:div>
    <w:div w:id="1332830322">
      <w:bodyDiv w:val="1"/>
      <w:marLeft w:val="0"/>
      <w:marRight w:val="0"/>
      <w:marTop w:val="0"/>
      <w:marBottom w:val="0"/>
      <w:divBdr>
        <w:top w:val="none" w:sz="0" w:space="0" w:color="auto"/>
        <w:left w:val="none" w:sz="0" w:space="0" w:color="auto"/>
        <w:bottom w:val="none" w:sz="0" w:space="0" w:color="auto"/>
        <w:right w:val="none" w:sz="0" w:space="0" w:color="auto"/>
      </w:divBdr>
    </w:div>
    <w:div w:id="1438713841">
      <w:bodyDiv w:val="1"/>
      <w:marLeft w:val="0"/>
      <w:marRight w:val="0"/>
      <w:marTop w:val="0"/>
      <w:marBottom w:val="0"/>
      <w:divBdr>
        <w:top w:val="none" w:sz="0" w:space="0" w:color="auto"/>
        <w:left w:val="none" w:sz="0" w:space="0" w:color="auto"/>
        <w:bottom w:val="none" w:sz="0" w:space="0" w:color="auto"/>
        <w:right w:val="none" w:sz="0" w:space="0" w:color="auto"/>
      </w:divBdr>
    </w:div>
    <w:div w:id="1470052864">
      <w:bodyDiv w:val="1"/>
      <w:marLeft w:val="0"/>
      <w:marRight w:val="0"/>
      <w:marTop w:val="0"/>
      <w:marBottom w:val="0"/>
      <w:divBdr>
        <w:top w:val="none" w:sz="0" w:space="0" w:color="auto"/>
        <w:left w:val="none" w:sz="0" w:space="0" w:color="auto"/>
        <w:bottom w:val="none" w:sz="0" w:space="0" w:color="auto"/>
        <w:right w:val="none" w:sz="0" w:space="0" w:color="auto"/>
      </w:divBdr>
    </w:div>
    <w:div w:id="1496846831">
      <w:bodyDiv w:val="1"/>
      <w:marLeft w:val="0"/>
      <w:marRight w:val="0"/>
      <w:marTop w:val="0"/>
      <w:marBottom w:val="0"/>
      <w:divBdr>
        <w:top w:val="none" w:sz="0" w:space="0" w:color="auto"/>
        <w:left w:val="none" w:sz="0" w:space="0" w:color="auto"/>
        <w:bottom w:val="none" w:sz="0" w:space="0" w:color="auto"/>
        <w:right w:val="none" w:sz="0" w:space="0" w:color="auto"/>
      </w:divBdr>
    </w:div>
    <w:div w:id="1612056577">
      <w:bodyDiv w:val="1"/>
      <w:marLeft w:val="0"/>
      <w:marRight w:val="0"/>
      <w:marTop w:val="0"/>
      <w:marBottom w:val="0"/>
      <w:divBdr>
        <w:top w:val="none" w:sz="0" w:space="0" w:color="auto"/>
        <w:left w:val="none" w:sz="0" w:space="0" w:color="auto"/>
        <w:bottom w:val="none" w:sz="0" w:space="0" w:color="auto"/>
        <w:right w:val="none" w:sz="0" w:space="0" w:color="auto"/>
      </w:divBdr>
      <w:divsChild>
        <w:div w:id="206919034">
          <w:marLeft w:val="0"/>
          <w:marRight w:val="0"/>
          <w:marTop w:val="0"/>
          <w:marBottom w:val="0"/>
          <w:divBdr>
            <w:top w:val="none" w:sz="0" w:space="0" w:color="auto"/>
            <w:left w:val="none" w:sz="0" w:space="0" w:color="auto"/>
            <w:bottom w:val="none" w:sz="0" w:space="0" w:color="auto"/>
            <w:right w:val="none" w:sz="0" w:space="0" w:color="auto"/>
          </w:divBdr>
        </w:div>
        <w:div w:id="352152213">
          <w:marLeft w:val="0"/>
          <w:marRight w:val="0"/>
          <w:marTop w:val="0"/>
          <w:marBottom w:val="0"/>
          <w:divBdr>
            <w:top w:val="none" w:sz="0" w:space="0" w:color="auto"/>
            <w:left w:val="none" w:sz="0" w:space="0" w:color="auto"/>
            <w:bottom w:val="none" w:sz="0" w:space="0" w:color="auto"/>
            <w:right w:val="none" w:sz="0" w:space="0" w:color="auto"/>
          </w:divBdr>
        </w:div>
        <w:div w:id="1121413210">
          <w:marLeft w:val="0"/>
          <w:marRight w:val="0"/>
          <w:marTop w:val="0"/>
          <w:marBottom w:val="0"/>
          <w:divBdr>
            <w:top w:val="none" w:sz="0" w:space="0" w:color="auto"/>
            <w:left w:val="none" w:sz="0" w:space="0" w:color="auto"/>
            <w:bottom w:val="none" w:sz="0" w:space="0" w:color="auto"/>
            <w:right w:val="none" w:sz="0" w:space="0" w:color="auto"/>
          </w:divBdr>
        </w:div>
        <w:div w:id="1326937509">
          <w:marLeft w:val="0"/>
          <w:marRight w:val="0"/>
          <w:marTop w:val="0"/>
          <w:marBottom w:val="0"/>
          <w:divBdr>
            <w:top w:val="none" w:sz="0" w:space="0" w:color="auto"/>
            <w:left w:val="none" w:sz="0" w:space="0" w:color="auto"/>
            <w:bottom w:val="none" w:sz="0" w:space="0" w:color="auto"/>
            <w:right w:val="none" w:sz="0" w:space="0" w:color="auto"/>
          </w:divBdr>
        </w:div>
        <w:div w:id="1509053223">
          <w:marLeft w:val="0"/>
          <w:marRight w:val="0"/>
          <w:marTop w:val="0"/>
          <w:marBottom w:val="0"/>
          <w:divBdr>
            <w:top w:val="none" w:sz="0" w:space="0" w:color="auto"/>
            <w:left w:val="none" w:sz="0" w:space="0" w:color="auto"/>
            <w:bottom w:val="none" w:sz="0" w:space="0" w:color="auto"/>
            <w:right w:val="none" w:sz="0" w:space="0" w:color="auto"/>
          </w:divBdr>
        </w:div>
        <w:div w:id="1593121369">
          <w:marLeft w:val="0"/>
          <w:marRight w:val="0"/>
          <w:marTop w:val="0"/>
          <w:marBottom w:val="0"/>
          <w:divBdr>
            <w:top w:val="none" w:sz="0" w:space="0" w:color="auto"/>
            <w:left w:val="none" w:sz="0" w:space="0" w:color="auto"/>
            <w:bottom w:val="none" w:sz="0" w:space="0" w:color="auto"/>
            <w:right w:val="none" w:sz="0" w:space="0" w:color="auto"/>
          </w:divBdr>
        </w:div>
      </w:divsChild>
    </w:div>
    <w:div w:id="1744988662">
      <w:bodyDiv w:val="1"/>
      <w:marLeft w:val="0"/>
      <w:marRight w:val="0"/>
      <w:marTop w:val="0"/>
      <w:marBottom w:val="0"/>
      <w:divBdr>
        <w:top w:val="none" w:sz="0" w:space="0" w:color="auto"/>
        <w:left w:val="none" w:sz="0" w:space="0" w:color="auto"/>
        <w:bottom w:val="none" w:sz="0" w:space="0" w:color="auto"/>
        <w:right w:val="none" w:sz="0" w:space="0" w:color="auto"/>
      </w:divBdr>
    </w:div>
    <w:div w:id="1757822422">
      <w:bodyDiv w:val="1"/>
      <w:marLeft w:val="0"/>
      <w:marRight w:val="0"/>
      <w:marTop w:val="0"/>
      <w:marBottom w:val="0"/>
      <w:divBdr>
        <w:top w:val="none" w:sz="0" w:space="0" w:color="auto"/>
        <w:left w:val="none" w:sz="0" w:space="0" w:color="auto"/>
        <w:bottom w:val="none" w:sz="0" w:space="0" w:color="auto"/>
        <w:right w:val="none" w:sz="0" w:space="0" w:color="auto"/>
      </w:divBdr>
    </w:div>
    <w:div w:id="1760447193">
      <w:bodyDiv w:val="1"/>
      <w:marLeft w:val="0"/>
      <w:marRight w:val="0"/>
      <w:marTop w:val="0"/>
      <w:marBottom w:val="0"/>
      <w:divBdr>
        <w:top w:val="none" w:sz="0" w:space="0" w:color="auto"/>
        <w:left w:val="none" w:sz="0" w:space="0" w:color="auto"/>
        <w:bottom w:val="none" w:sz="0" w:space="0" w:color="auto"/>
        <w:right w:val="none" w:sz="0" w:space="0" w:color="auto"/>
      </w:divBdr>
    </w:div>
    <w:div w:id="1835409843">
      <w:bodyDiv w:val="1"/>
      <w:marLeft w:val="0"/>
      <w:marRight w:val="0"/>
      <w:marTop w:val="0"/>
      <w:marBottom w:val="0"/>
      <w:divBdr>
        <w:top w:val="none" w:sz="0" w:space="0" w:color="auto"/>
        <w:left w:val="none" w:sz="0" w:space="0" w:color="auto"/>
        <w:bottom w:val="none" w:sz="0" w:space="0" w:color="auto"/>
        <w:right w:val="none" w:sz="0" w:space="0" w:color="auto"/>
      </w:divBdr>
    </w:div>
    <w:div w:id="2008432662">
      <w:bodyDiv w:val="1"/>
      <w:marLeft w:val="0"/>
      <w:marRight w:val="0"/>
      <w:marTop w:val="0"/>
      <w:marBottom w:val="0"/>
      <w:divBdr>
        <w:top w:val="none" w:sz="0" w:space="0" w:color="auto"/>
        <w:left w:val="none" w:sz="0" w:space="0" w:color="auto"/>
        <w:bottom w:val="none" w:sz="0" w:space="0" w:color="auto"/>
        <w:right w:val="none" w:sz="0" w:space="0" w:color="auto"/>
      </w:divBdr>
    </w:div>
    <w:div w:id="2066175733">
      <w:bodyDiv w:val="1"/>
      <w:marLeft w:val="0"/>
      <w:marRight w:val="0"/>
      <w:marTop w:val="0"/>
      <w:marBottom w:val="0"/>
      <w:divBdr>
        <w:top w:val="none" w:sz="0" w:space="0" w:color="auto"/>
        <w:left w:val="none" w:sz="0" w:space="0" w:color="auto"/>
        <w:bottom w:val="none" w:sz="0" w:space="0" w:color="auto"/>
        <w:right w:val="none" w:sz="0" w:space="0" w:color="auto"/>
      </w:divBdr>
    </w:div>
    <w:div w:id="213197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umoral.com" TargetMode="External"/><Relationship Id="rId18" Type="http://schemas.openxmlformats.org/officeDocument/2006/relationships/image" Target="media/image3.png"/><Relationship Id="rId26" Type="http://schemas.openxmlformats.org/officeDocument/2006/relationships/image" Target="media/image7.png"/><Relationship Id="rId39" Type="http://schemas.openxmlformats.org/officeDocument/2006/relationships/image" Target="media/image20.png"/><Relationship Id="rId21" Type="http://schemas.openxmlformats.org/officeDocument/2006/relationships/image" Target="media/image4.jpeg"/><Relationship Id="rId34" Type="http://schemas.openxmlformats.org/officeDocument/2006/relationships/image" Target="media/image15.png"/><Relationship Id="rId42" Type="http://schemas.openxmlformats.org/officeDocument/2006/relationships/image" Target="media/image23.png"/><Relationship Id="rId47" Type="http://schemas.openxmlformats.org/officeDocument/2006/relationships/hyperlink" Target="mailto:info@koitehealth.com" TargetMode="External"/><Relationship Id="rId50" Type="http://schemas.openxmlformats.org/officeDocument/2006/relationships/hyperlink" Target="mailto:safety@koitehealth.com"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info@koitehealth.com" TargetMode="External"/><Relationship Id="rId29" Type="http://schemas.openxmlformats.org/officeDocument/2006/relationships/image" Target="media/image10.png"/><Relationship Id="rId11" Type="http://schemas.openxmlformats.org/officeDocument/2006/relationships/image" Target="media/image1.png"/><Relationship Id="rId24" Type="http://schemas.openxmlformats.org/officeDocument/2006/relationships/hyperlink" Target="mailto:info@koitehealth.com" TargetMode="External"/><Relationship Id="rId32" Type="http://schemas.openxmlformats.org/officeDocument/2006/relationships/image" Target="media/image13.png"/><Relationship Id="rId37" Type="http://schemas.openxmlformats.org/officeDocument/2006/relationships/image" Target="media/image18.png"/><Relationship Id="rId40" Type="http://schemas.openxmlformats.org/officeDocument/2006/relationships/image" Target="media/image21.png"/><Relationship Id="rId45" Type="http://schemas.openxmlformats.org/officeDocument/2006/relationships/image" Target="media/image26.png"/><Relationship Id="rId53"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mailto:safety@koitehealth.com" TargetMode="External"/><Relationship Id="rId31" Type="http://schemas.openxmlformats.org/officeDocument/2006/relationships/image" Target="media/image12.png"/><Relationship Id="rId44" Type="http://schemas.openxmlformats.org/officeDocument/2006/relationships/image" Target="media/image25.png"/><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koitehealth.com" TargetMode="External"/><Relationship Id="rId22" Type="http://schemas.openxmlformats.org/officeDocument/2006/relationships/hyperlink" Target="mailto:info@koitehealth.com" TargetMode="External"/><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image" Target="media/image16.png"/><Relationship Id="rId43" Type="http://schemas.openxmlformats.org/officeDocument/2006/relationships/image" Target="media/image24.png"/><Relationship Id="rId48" Type="http://schemas.openxmlformats.org/officeDocument/2006/relationships/hyperlink" Target="http://www.lumoral.com" TargetMode="External"/><Relationship Id="rId8" Type="http://schemas.openxmlformats.org/officeDocument/2006/relationships/webSettings" Target="webSettings.xml"/><Relationship Id="rId51" Type="http://schemas.openxmlformats.org/officeDocument/2006/relationships/hyperlink" Target="mailto:info@koitehealth.com" TargetMode="External"/><Relationship Id="rId3" Type="http://schemas.openxmlformats.org/officeDocument/2006/relationships/customXml" Target="../customXml/item3.xml"/><Relationship Id="rId12" Type="http://schemas.openxmlformats.org/officeDocument/2006/relationships/hyperlink" Target="mailto:info@koitehealth.com" TargetMode="External"/><Relationship Id="rId17" Type="http://schemas.openxmlformats.org/officeDocument/2006/relationships/image" Target="media/image2.png"/><Relationship Id="rId25" Type="http://schemas.openxmlformats.org/officeDocument/2006/relationships/image" Target="media/image6.png"/><Relationship Id="rId33" Type="http://schemas.openxmlformats.org/officeDocument/2006/relationships/image" Target="media/image14.png"/><Relationship Id="rId38" Type="http://schemas.openxmlformats.org/officeDocument/2006/relationships/image" Target="media/image19.png"/><Relationship Id="rId46" Type="http://schemas.openxmlformats.org/officeDocument/2006/relationships/image" Target="media/image27.png"/><Relationship Id="rId20" Type="http://schemas.openxmlformats.org/officeDocument/2006/relationships/hyperlink" Target="mailto:info@koitehealth.com" TargetMode="External"/><Relationship Id="rId41" Type="http://schemas.openxmlformats.org/officeDocument/2006/relationships/image" Target="media/image22.pn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safety@koitehealth.com" TargetMode="External"/><Relationship Id="rId23" Type="http://schemas.openxmlformats.org/officeDocument/2006/relationships/image" Target="media/image5.png"/><Relationship Id="rId28" Type="http://schemas.openxmlformats.org/officeDocument/2006/relationships/image" Target="media/image9.png"/><Relationship Id="rId36" Type="http://schemas.openxmlformats.org/officeDocument/2006/relationships/image" Target="media/image17.png"/><Relationship Id="rId49" Type="http://schemas.openxmlformats.org/officeDocument/2006/relationships/hyperlink" Target="http://www.lumor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9D5FF97C04EA44A3D4500190E5478C" ma:contentTypeVersion="16" ma:contentTypeDescription="Create a new document." ma:contentTypeScope="" ma:versionID="9a61e6d94dc8c8797fbd192507efa96f">
  <xsd:schema xmlns:xsd="http://www.w3.org/2001/XMLSchema" xmlns:xs="http://www.w3.org/2001/XMLSchema" xmlns:p="http://schemas.microsoft.com/office/2006/metadata/properties" xmlns:ns2="14d22739-49d5-43ee-9050-f7bb3b926da5" xmlns:ns3="0ae7ba0e-8aab-4c55-af94-f417d505ace8" targetNamespace="http://schemas.microsoft.com/office/2006/metadata/properties" ma:root="true" ma:fieldsID="51d2a0176a1d79697b69a40743032c3f" ns2:_="" ns3:_="">
    <xsd:import namespace="14d22739-49d5-43ee-9050-f7bb3b926da5"/>
    <xsd:import namespace="0ae7ba0e-8aab-4c55-af94-f417d505ac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22739-49d5-43ee-9050-f7bb3b926d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8a81723-9e9e-44f7-811e-f24e89cf3b7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e7ba0e-8aab-4c55-af94-f417d505ace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49bf7b5-34ea-4c55-9352-3ce81c20b4d1}" ma:internalName="TaxCatchAll" ma:showField="CatchAllData" ma:web="0ae7ba0e-8aab-4c55-af94-f417d505ac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ae7ba0e-8aab-4c55-af94-f417d505ace8">
      <UserInfo>
        <DisplayName>Sakari Nikinmaa</DisplayName>
        <AccountId>6</AccountId>
        <AccountType/>
      </UserInfo>
    </SharedWithUsers>
    <TaxCatchAll xmlns="0ae7ba0e-8aab-4c55-af94-f417d505ace8" xsi:nil="true"/>
    <lcf76f155ced4ddcb4097134ff3c332f xmlns="14d22739-49d5-43ee-9050-f7bb3b926da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0968A-17CB-40D3-A22E-8B85408AE27F}">
  <ds:schemaRefs>
    <ds:schemaRef ds:uri="http://schemas.microsoft.com/sharepoint/v3/contenttype/forms"/>
  </ds:schemaRefs>
</ds:datastoreItem>
</file>

<file path=customXml/itemProps2.xml><?xml version="1.0" encoding="utf-8"?>
<ds:datastoreItem xmlns:ds="http://schemas.openxmlformats.org/officeDocument/2006/customXml" ds:itemID="{279F1A46-59A6-43C1-95FF-09F63B06B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d22739-49d5-43ee-9050-f7bb3b926da5"/>
    <ds:schemaRef ds:uri="0ae7ba0e-8aab-4c55-af94-f417d505a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D441C6-DFDA-4864-BA50-78D17B012336}">
  <ds:schemaRefs>
    <ds:schemaRef ds:uri="http://schemas.microsoft.com/office/2006/metadata/properties"/>
    <ds:schemaRef ds:uri="http://schemas.microsoft.com/office/infopath/2007/PartnerControls"/>
    <ds:schemaRef ds:uri="0ae7ba0e-8aab-4c55-af94-f417d505ace8"/>
    <ds:schemaRef ds:uri="14d22739-49d5-43ee-9050-f7bb3b926da5"/>
  </ds:schemaRefs>
</ds:datastoreItem>
</file>

<file path=customXml/itemProps4.xml><?xml version="1.0" encoding="utf-8"?>
<ds:datastoreItem xmlns:ds="http://schemas.openxmlformats.org/officeDocument/2006/customXml" ds:itemID="{2C2164A6-7F76-4CE4-8065-29AC8E71E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19</Pages>
  <Words>4181</Words>
  <Characters>23835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Sakari Nikinmaa</dc:creator>
  <cp:keywords/>
  <dc:description/>
  <cp:lastModifiedBy>info@medshop.ee</cp:lastModifiedBy>
  <cp:revision>324</cp:revision>
  <cp:lastPrinted>2022-02-28T13:20:00Z</cp:lastPrinted>
  <dcterms:created xsi:type="dcterms:W3CDTF">2020-06-05T18:50:00Z</dcterms:created>
  <dcterms:modified xsi:type="dcterms:W3CDTF">2023-05-08T13:03:00Z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0x0101002E9D5FF97C04EA44A3D4500190E5478C</vt:lpwstr>
  </property>
  <property fmtid="{D5CDD505-2E9C-101B-9397-08002B2CF9AE}" pid="3" name="AuthorIds_UIVersion_21504">
    <vt:lpwstr>12</vt:lpwstr>
  </property>
  <property fmtid="{D5CDD505-2E9C-101B-9397-08002B2CF9AE}" pid="4" name="MediaServiceImageTags">
    <vt:lpwstr/>
  </property>
</Properties>
</file>